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42E8F0E" w:rsidP="002E8A9C" w:rsidRDefault="00F55072" w14:paraId="5B9668CD" w14:textId="0D7BC988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D4645" wp14:editId="60EF17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90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182" y="21214"/>
                <wp:lineTo x="21182" y="0"/>
                <wp:lineTo x="0" y="0"/>
              </wp:wrapPolygon>
            </wp:wrapThrough>
            <wp:docPr id="1306792223" name="Picture 130679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2E8F0E">
        <w:rPr/>
        <w:t>Designing Out Plagiarism Toolkit</w:t>
      </w:r>
      <w:r w:rsidRPr="00F55072" w:rsidR="00F55072">
        <w:rPr>
          <w:noProof/>
        </w:rPr>
        <w:t xml:space="preserve"> </w:t>
      </w:r>
    </w:p>
    <w:p w:rsidR="2E63A2BB" w:rsidP="002E8A9C" w:rsidRDefault="2E63A2BB" w14:paraId="3E5956D5" w14:textId="355447EB">
      <w:pPr>
        <w:pStyle w:val="Heading1"/>
      </w:pPr>
      <w:r w:rsidR="2E63A2BB">
        <w:rPr/>
        <w:t>Toolkit Aims and Objectives</w:t>
      </w:r>
    </w:p>
    <w:p w:rsidR="2E63A2BB" w:rsidP="63EDEFB9" w:rsidRDefault="2E63A2BB" w14:paraId="392F7272" w14:textId="2533C68B">
      <w:pPr>
        <w:pStyle w:val="ListParagraph"/>
        <w:numPr>
          <w:ilvl w:val="0"/>
          <w:numId w:val="8"/>
        </w:numPr>
        <w:rPr>
          <w:rFonts w:eastAsia="" w:eastAsiaTheme="minorEastAsia"/>
        </w:rPr>
      </w:pPr>
      <w:r w:rsidRPr="57A10336" w:rsidR="2E63A2BB">
        <w:rPr>
          <w:lang w:val="en-GB"/>
        </w:rPr>
        <w:t xml:space="preserve">To enable you to be better equipped to identify </w:t>
      </w:r>
      <w:r w:rsidRPr="57A10336" w:rsidR="02249140">
        <w:rPr>
          <w:lang w:val="en-GB"/>
        </w:rPr>
        <w:t xml:space="preserve">challenges </w:t>
      </w:r>
      <w:r w:rsidRPr="57A10336" w:rsidR="2E63A2BB">
        <w:rPr>
          <w:lang w:val="en-GB"/>
        </w:rPr>
        <w:t>in assessment design leading to an increased likelihood of academic misconduct occurring</w:t>
      </w:r>
    </w:p>
    <w:p w:rsidR="2E63A2BB" w:rsidP="63EDEFB9" w:rsidRDefault="2E63A2BB" w14:paraId="6A50ED3A" w14:textId="388C293F">
      <w:pPr>
        <w:pStyle w:val="ListParagraph"/>
        <w:numPr>
          <w:ilvl w:val="0"/>
          <w:numId w:val="8"/>
        </w:numPr>
        <w:rPr>
          <w:rFonts w:eastAsia="" w:eastAsiaTheme="minorEastAsia"/>
        </w:rPr>
      </w:pPr>
      <w:r w:rsidRPr="63EDEFB9" w:rsidR="2E63A2BB">
        <w:rPr>
          <w:lang w:val="en-GB"/>
        </w:rPr>
        <w:t xml:space="preserve">To </w:t>
      </w:r>
      <w:r w:rsidRPr="63EDEFB9" w:rsidR="7FF18700">
        <w:rPr>
          <w:lang w:val="en-GB"/>
        </w:rPr>
        <w:t xml:space="preserve">enable you </w:t>
      </w:r>
      <w:r w:rsidRPr="63EDEFB9" w:rsidR="2E63A2BB">
        <w:rPr>
          <w:lang w:val="en-GB"/>
        </w:rPr>
        <w:t xml:space="preserve">to review your own assessments </w:t>
      </w:r>
      <w:proofErr w:type="gramStart"/>
      <w:r w:rsidRPr="63EDEFB9" w:rsidR="2E63A2BB">
        <w:rPr>
          <w:lang w:val="en-GB"/>
        </w:rPr>
        <w:t>in order to</w:t>
      </w:r>
      <w:proofErr w:type="gramEnd"/>
      <w:r w:rsidRPr="63EDEFB9" w:rsidR="2E63A2BB">
        <w:rPr>
          <w:lang w:val="en-GB"/>
        </w:rPr>
        <w:t xml:space="preserve"> ‘design out plagiarism’</w:t>
      </w:r>
    </w:p>
    <w:p w:rsidR="45E8AE40" w:rsidP="002E8A9C" w:rsidRDefault="45E8AE40" w14:paraId="436A6371" w14:textId="2F65FBA2">
      <w:pPr>
        <w:pStyle w:val="Heading1"/>
      </w:pPr>
      <w:r w:rsidR="45E8AE40">
        <w:rPr/>
        <w:t>Identifying the Problem</w:t>
      </w:r>
    </w:p>
    <w:p w:rsidR="45E8AE40" w:rsidP="002E8A9C" w:rsidRDefault="45E8AE40" w14:paraId="789C791B" w14:textId="75A7CA5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What specific problems are you experiencing with your assessments?</w:t>
      </w:r>
    </w:p>
    <w:p w:rsidR="45E8AE40" w:rsidP="002E8A9C" w:rsidRDefault="45E8AE40" w14:paraId="1E5F4F0B" w14:textId="37AABE4E">
      <w:pPr>
        <w:pStyle w:val="ListParagraph"/>
        <w:numPr>
          <w:ilvl w:val="0"/>
          <w:numId w:val="7"/>
        </w:numPr>
      </w:pPr>
      <w:r>
        <w:t>Are these challenges related to the removal of face-to-face exams or are they more general assessment strategies?</w:t>
      </w:r>
    </w:p>
    <w:p w:rsidR="35594F5D" w:rsidP="002E8A9C" w:rsidRDefault="35594F5D" w14:paraId="0E139A78" w14:textId="1A48104D">
      <w:pPr>
        <w:pStyle w:val="Heading1"/>
      </w:pPr>
      <w:r w:rsidR="35594F5D">
        <w:rPr/>
        <w:t>Plagiarism and Academic Misconduct – Definitions</w:t>
      </w:r>
    </w:p>
    <w:p w:rsidR="6300CB24" w:rsidP="002E8A9C" w:rsidRDefault="6300CB24" w14:paraId="5D6E7647" w14:textId="6DA8E90F">
      <w:pPr>
        <w:pStyle w:val="Quote"/>
        <w:ind w:left="0"/>
      </w:pPr>
      <w:r w:rsidRPr="002E8A9C">
        <w:rPr>
          <w:lang w:val="en-GB"/>
        </w:rPr>
        <w:t xml:space="preserve">‘Passing off someone else’s work, whether intentionally or unintentionally, </w:t>
      </w:r>
      <w:r>
        <w:br/>
      </w:r>
      <w:r w:rsidRPr="002E8A9C">
        <w:rPr>
          <w:lang w:val="en-GB"/>
        </w:rPr>
        <w:t>as your own, for benefit’ (Carroll, 200</w:t>
      </w:r>
      <w:r w:rsidRPr="002E8A9C" w:rsidR="540553A4">
        <w:rPr>
          <w:lang w:val="en-GB"/>
        </w:rPr>
        <w:t>5</w:t>
      </w:r>
      <w:r w:rsidRPr="002E8A9C">
        <w:rPr>
          <w:lang w:val="en-GB"/>
        </w:rPr>
        <w:t>, p.9)</w:t>
      </w:r>
    </w:p>
    <w:p w:rsidR="47452F45" w:rsidP="002E8A9C" w:rsidRDefault="47452F45" w14:paraId="56B4D133" w14:textId="2369ACD0">
      <w:pPr>
        <w:rPr>
          <w:rFonts w:ascii="Georgia" w:hAnsi="Georgia" w:eastAsia="Georgia" w:cs="Georgia"/>
          <w:color w:val="000000" w:themeColor="text1"/>
          <w:sz w:val="27"/>
          <w:szCs w:val="27"/>
        </w:rPr>
      </w:pPr>
      <w:r w:rsidRPr="002E8A9C">
        <w:rPr>
          <w:lang w:val="en-GB"/>
        </w:rPr>
        <w:t>There are multiple types of acade</w:t>
      </w:r>
      <w:r w:rsidRPr="002E8A9C" w:rsidR="30EBDC82">
        <w:rPr>
          <w:lang w:val="en-GB"/>
        </w:rPr>
        <w:t>m</w:t>
      </w:r>
      <w:r w:rsidRPr="002E8A9C">
        <w:rPr>
          <w:lang w:val="en-GB"/>
        </w:rPr>
        <w:t xml:space="preserve">ic misconduct. These include: </w:t>
      </w:r>
      <w:r w:rsidRPr="002E8A9C" w:rsidR="6300CB24">
        <w:rPr>
          <w:lang w:val="en-GB"/>
        </w:rPr>
        <w:t>cheating, collusion, duplication, fabrication, replication, contract cheating and commissioning.</w:t>
      </w:r>
      <w:r w:rsidRPr="002E8A9C" w:rsidR="66013714">
        <w:rPr>
          <w:lang w:val="en-GB"/>
        </w:rPr>
        <w:t xml:space="preserve"> Definitions for each of these are contained in the University </w:t>
      </w:r>
      <w:hyperlink r:id="rId11">
        <w:r w:rsidRPr="002E8A9C" w:rsidR="66013714">
          <w:rPr>
            <w:rStyle w:val="Hyperlink"/>
            <w:lang w:val="en-GB"/>
          </w:rPr>
          <w:t>Academic Integrity and Misconduct Policy.</w:t>
        </w:r>
      </w:hyperlink>
      <w:r w:rsidRPr="002E8A9C" w:rsidR="479D311E">
        <w:rPr>
          <w:lang w:val="en-GB"/>
        </w:rPr>
        <w:t xml:space="preserve"> </w:t>
      </w:r>
      <w:r w:rsidRPr="002E8A9C" w:rsidR="4110CDAE">
        <w:rPr>
          <w:lang w:val="en-GB"/>
        </w:rPr>
        <w:t xml:space="preserve">Under certain circumstances, </w:t>
      </w:r>
      <w:r w:rsidRPr="002E8A9C" w:rsidR="6300CB24">
        <w:rPr>
          <w:lang w:val="en-GB"/>
        </w:rPr>
        <w:t xml:space="preserve">depending on the seriousness of the offence, </w:t>
      </w:r>
      <w:r w:rsidRPr="002E8A9C" w:rsidR="2034B5A3">
        <w:rPr>
          <w:lang w:val="en-GB"/>
        </w:rPr>
        <w:t xml:space="preserve">the misconduct </w:t>
      </w:r>
      <w:r w:rsidRPr="002E8A9C" w:rsidR="6300CB24">
        <w:rPr>
          <w:lang w:val="en-GB"/>
        </w:rPr>
        <w:t>also be considered as fraud.</w:t>
      </w:r>
    </w:p>
    <w:p w:rsidR="09D0A00A" w:rsidP="002E8A9C" w:rsidRDefault="09D0A00A" w14:paraId="7201C6D9" w14:textId="7C9A9AF7">
      <w:pPr>
        <w:pStyle w:val="Heading1"/>
      </w:pPr>
      <w:r w:rsidR="09D0A00A">
        <w:rPr/>
        <w:t>Strategies for Assessment Design</w:t>
      </w:r>
    </w:p>
    <w:p w:rsidR="09D0A00A" w:rsidP="002E8A9C" w:rsidRDefault="09D0A00A" w14:paraId="11F76BCE" w14:textId="58E360D7">
      <w:r w:rsidR="09D0A00A">
        <w:rPr/>
        <w:t xml:space="preserve">There are </w:t>
      </w:r>
      <w:r w:rsidR="6F5F85D7">
        <w:rPr/>
        <w:t>various</w:t>
      </w:r>
      <w:r w:rsidR="09D0A00A">
        <w:rPr/>
        <w:t xml:space="preserve"> strategies that you can employ to guide your assessment design and ensure that opportunities for students to commit misconduct based upon the nature of the assessment are </w:t>
      </w:r>
      <w:proofErr w:type="spellStart"/>
      <w:r w:rsidR="09D0A00A">
        <w:rPr/>
        <w:t>minimised</w:t>
      </w:r>
      <w:proofErr w:type="spellEnd"/>
      <w:r w:rsidR="09D0A00A">
        <w:rPr/>
        <w:t xml:space="preserve">. </w:t>
      </w:r>
    </w:p>
    <w:p w:rsidR="09D0A00A" w:rsidP="002E8A9C" w:rsidRDefault="09D0A00A" w14:paraId="48BDA0BB" w14:textId="77F1BA6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Have a look at this </w:t>
      </w:r>
      <w:hyperlink r:id="rId12">
        <w:r w:rsidRPr="002E8A9C">
          <w:rPr>
            <w:rStyle w:val="Hyperlink"/>
          </w:rPr>
          <w:t>Strategies for Assessment Handout</w:t>
        </w:r>
      </w:hyperlink>
    </w:p>
    <w:p w:rsidR="453020BB" w:rsidP="002E8A9C" w:rsidRDefault="453020BB" w14:paraId="35661456" w14:textId="3F527FC0">
      <w:pPr>
        <w:pStyle w:val="ListParagraph"/>
        <w:numPr>
          <w:ilvl w:val="0"/>
          <w:numId w:val="6"/>
        </w:numPr>
        <w:rPr>
          <w:lang w:val="en-GB"/>
        </w:rPr>
      </w:pPr>
      <w:r>
        <w:t>Consider the criteria listed in the handout and ask yourself the following questions:</w:t>
      </w:r>
    </w:p>
    <w:p w:rsidR="453020BB" w:rsidP="002E8A9C" w:rsidRDefault="453020BB" w14:paraId="175596D8" w14:textId="6DAAE31A">
      <w:pPr>
        <w:pStyle w:val="ListParagraph"/>
        <w:numPr>
          <w:ilvl w:val="1"/>
          <w:numId w:val="6"/>
        </w:numPr>
        <w:rPr>
          <w:lang w:val="en-GB"/>
        </w:rPr>
      </w:pPr>
      <w:r w:rsidRPr="002E8A9C">
        <w:rPr>
          <w:lang w:val="en-GB"/>
        </w:rPr>
        <w:t>When should you use ‘make, not find’ approaches?</w:t>
      </w:r>
    </w:p>
    <w:p w:rsidR="453020BB" w:rsidP="002E8A9C" w:rsidRDefault="453020BB" w14:paraId="186644A3" w14:textId="138B2CE4">
      <w:pPr>
        <w:pStyle w:val="ListParagraph"/>
        <w:numPr>
          <w:ilvl w:val="1"/>
          <w:numId w:val="6"/>
        </w:numPr>
        <w:rPr>
          <w:lang w:val="en-GB"/>
        </w:rPr>
      </w:pPr>
      <w:r w:rsidRPr="002E8A9C">
        <w:rPr>
          <w:lang w:val="en-GB"/>
        </w:rPr>
        <w:t>When should you make the process important?</w:t>
      </w:r>
    </w:p>
    <w:p w:rsidR="453020BB" w:rsidP="002E8A9C" w:rsidRDefault="453020BB" w14:paraId="340454F8" w14:textId="33E5B422">
      <w:pPr>
        <w:pStyle w:val="ListParagraph"/>
        <w:numPr>
          <w:ilvl w:val="1"/>
          <w:numId w:val="6"/>
        </w:numPr>
        <w:rPr>
          <w:rFonts w:eastAsiaTheme="minorEastAsia"/>
          <w:lang w:val="en-GB"/>
        </w:rPr>
      </w:pPr>
      <w:r w:rsidRPr="002E8A9C">
        <w:rPr>
          <w:lang w:val="en-GB"/>
        </w:rPr>
        <w:t>When are both the process and the product important?</w:t>
      </w:r>
    </w:p>
    <w:p w:rsidR="453020BB" w:rsidP="002E8A9C" w:rsidRDefault="453020BB" w14:paraId="5F61E283" w14:textId="162F066C">
      <w:pPr>
        <w:pStyle w:val="ListParagraph"/>
        <w:numPr>
          <w:ilvl w:val="1"/>
          <w:numId w:val="6"/>
        </w:numPr>
        <w:rPr>
          <w:lang w:val="en-GB"/>
        </w:rPr>
      </w:pPr>
      <w:r w:rsidRPr="002E8A9C">
        <w:rPr>
          <w:lang w:val="en-GB"/>
        </w:rPr>
        <w:t>When should you authenticate? (check who did the work)</w:t>
      </w:r>
    </w:p>
    <w:p w:rsidR="4CD7FCBF" w:rsidP="002E8A9C" w:rsidRDefault="4CD7FCBF" w14:paraId="2DBCDAB2" w14:textId="2035B26E">
      <w:r w:rsidR="4CD7FCBF">
        <w:rPr/>
        <w:t xml:space="preserve">There are </w:t>
      </w:r>
      <w:r w:rsidR="38D7D5D1">
        <w:rPr/>
        <w:t>several</w:t>
      </w:r>
      <w:r w:rsidR="4CD7FCBF">
        <w:rPr/>
        <w:t xml:space="preserve"> challenges that you need to overcome in order to do this successfully:</w:t>
      </w:r>
    </w:p>
    <w:p w:rsidR="4CD7FCBF" w:rsidP="63EDEFB9" w:rsidRDefault="4CD7FCBF" w14:paraId="34E33115" w14:textId="45A563B1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4CD7FCBF">
        <w:rPr/>
        <w:t>Choosing the right method for the situation</w:t>
      </w:r>
    </w:p>
    <w:p w:rsidR="4CD7FCBF" w:rsidP="63EDEFB9" w:rsidRDefault="4CD7FCBF" w14:paraId="6C3DFE3E" w14:textId="606D5E4E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4CD7FCBF">
        <w:rPr/>
        <w:t>Choosing the best way to apply the method</w:t>
      </w:r>
    </w:p>
    <w:p w:rsidR="4CD7FCBF" w:rsidP="63EDEFB9" w:rsidRDefault="4CD7FCBF" w14:paraId="70B6B5ED" w14:textId="7F38DFD1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4CD7FCBF">
        <w:rPr/>
        <w:t>Checking that the changes have made things better for you</w:t>
      </w:r>
    </w:p>
    <w:p w:rsidR="4CD7FCBF" w:rsidP="63EDEFB9" w:rsidRDefault="4CD7FCBF" w14:paraId="43A8DCC0" w14:textId="34686C7F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4CD7FCBF">
        <w:rPr/>
        <w:t>Checking that the changes have made things better for the students</w:t>
      </w:r>
    </w:p>
    <w:p w:rsidR="4CD7FCBF" w:rsidP="63EDEFB9" w:rsidRDefault="4CD7FCBF" w14:paraId="08D4B450" w14:textId="1D532CC5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4CD7FCBF">
        <w:rPr/>
        <w:t>Being able to justify and explain why and how you designed the assessment the way you did.</w:t>
      </w:r>
    </w:p>
    <w:p w:rsidR="0D720ECE" w:rsidP="002E8A9C" w:rsidRDefault="0D720ECE" w14:paraId="1CF07CD1" w14:textId="568E4A3D">
      <w:pPr>
        <w:pStyle w:val="Heading1"/>
      </w:pPr>
      <w:r w:rsidR="0D720ECE">
        <w:rPr/>
        <w:t>Activity 1:</w:t>
      </w:r>
    </w:p>
    <w:p w:rsidR="0D720ECE" w:rsidP="002E8A9C" w:rsidRDefault="0D720ECE" w14:paraId="1D820E6C" w14:textId="7D820433">
      <w:r>
        <w:t xml:space="preserve">Have a look at each of the assessment challenges below. In the light of the Strategies handout (linked above), what assessment design strategy would you employ </w:t>
      </w:r>
      <w:proofErr w:type="gramStart"/>
      <w:r>
        <w:t>in order to</w:t>
      </w:r>
      <w:proofErr w:type="gramEnd"/>
      <w:r>
        <w:t xml:space="preserve"> </w:t>
      </w:r>
      <w:proofErr w:type="spellStart"/>
      <w:r>
        <w:t>minimise</w:t>
      </w:r>
      <w:proofErr w:type="spellEnd"/>
      <w:r>
        <w:t xml:space="preserve"> opportunities for your students to engage in plagiarism or misconduct?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90"/>
        <w:gridCol w:w="3964"/>
      </w:tblGrid>
      <w:tr w:rsidR="002E8A9C" w:rsidTr="63EDEFB9" w14:paraId="3C973718" w14:textId="77777777">
        <w:tc>
          <w:tcPr>
            <w:tcW w:w="5490" w:type="dxa"/>
            <w:tcMar/>
          </w:tcPr>
          <w:p w:rsidR="2D6172ED" w:rsidP="002E8A9C" w:rsidRDefault="2D6172ED" w14:paraId="23DCC1F2" w14:textId="4C2B1B8C">
            <w:pPr>
              <w:pStyle w:val="Heading2"/>
              <w:outlineLvl w:val="1"/>
            </w:pPr>
            <w:r>
              <w:t>Assessment Challenge</w:t>
            </w:r>
          </w:p>
        </w:tc>
        <w:tc>
          <w:tcPr>
            <w:tcW w:w="3964" w:type="dxa"/>
            <w:tcMar/>
          </w:tcPr>
          <w:p w:rsidR="2D6172ED" w:rsidP="002E8A9C" w:rsidRDefault="2D6172ED" w14:paraId="5A5909AA" w14:textId="1F5D2F58">
            <w:pPr>
              <w:pStyle w:val="Heading2"/>
              <w:outlineLvl w:val="1"/>
            </w:pPr>
            <w:r w:rsidR="2D6172ED">
              <w:rPr/>
              <w:t xml:space="preserve">What </w:t>
            </w:r>
            <w:r w:rsidR="3699DCF6">
              <w:rPr/>
              <w:t>assessment design strategy would you employ</w:t>
            </w:r>
            <w:r w:rsidR="5ADFEC45">
              <w:rPr/>
              <w:t xml:space="preserve"> and why?</w:t>
            </w:r>
          </w:p>
        </w:tc>
      </w:tr>
      <w:tr w:rsidR="002E8A9C" w:rsidTr="63EDEFB9" w14:paraId="66A19361" w14:textId="77777777">
        <w:tc>
          <w:tcPr>
            <w:tcW w:w="5490" w:type="dxa"/>
            <w:tcMar/>
          </w:tcPr>
          <w:p w:rsidR="34FF9A9B" w:rsidP="002E8A9C" w:rsidRDefault="34FF9A9B" w14:paraId="426BD34C" w14:textId="5150D305">
            <w:r w:rsidR="34FF9A9B">
              <w:rPr/>
              <w:t xml:space="preserve">You need to assess 300 students.  You do not know them individually.  </w:t>
            </w:r>
            <w:r w:rsidRPr="63EDEFB9" w:rsidR="34FF9A9B">
              <w:rPr>
                <w:b w:val="1"/>
                <w:bCs w:val="1"/>
              </w:rPr>
              <w:t>Is what they hand in for credit ‘their own work’?</w:t>
            </w:r>
          </w:p>
        </w:tc>
        <w:tc>
          <w:tcPr>
            <w:tcW w:w="3964" w:type="dxa"/>
            <w:tcMar/>
          </w:tcPr>
          <w:p w:rsidR="002E8A9C" w:rsidP="002E8A9C" w:rsidRDefault="002E8A9C" w14:paraId="047CA98D" w14:textId="13B5ED70"/>
        </w:tc>
      </w:tr>
      <w:tr w:rsidR="002E8A9C" w:rsidTr="63EDEFB9" w14:paraId="25FF2C09" w14:textId="77777777">
        <w:tc>
          <w:tcPr>
            <w:tcW w:w="5490" w:type="dxa"/>
            <w:tcMar/>
          </w:tcPr>
          <w:p w:rsidR="34FF9A9B" w:rsidP="002E8A9C" w:rsidRDefault="34FF9A9B" w14:paraId="18C5412C" w14:textId="6ECB4432">
            <w:r w:rsidR="34FF9A9B">
              <w:rPr/>
              <w:t xml:space="preserve">You teach 72 students to write computer programs.  </w:t>
            </w:r>
            <w:r w:rsidRPr="63EDEFB9" w:rsidR="34FF9A9B">
              <w:rPr>
                <w:b w:val="1"/>
                <w:bCs w:val="1"/>
              </w:rPr>
              <w:t>Did they write the programs they are handing in? Does each student understand how his or her program works?</w:t>
            </w:r>
          </w:p>
        </w:tc>
        <w:tc>
          <w:tcPr>
            <w:tcW w:w="3964" w:type="dxa"/>
            <w:tcMar/>
          </w:tcPr>
          <w:p w:rsidR="002E8A9C" w:rsidP="002E8A9C" w:rsidRDefault="002E8A9C" w14:paraId="617376F5" w14:textId="13B5ED70"/>
        </w:tc>
      </w:tr>
      <w:tr w:rsidR="002E8A9C" w:rsidTr="63EDEFB9" w14:paraId="1074AE0E" w14:textId="77777777">
        <w:tc>
          <w:tcPr>
            <w:tcW w:w="5490" w:type="dxa"/>
            <w:tcMar/>
          </w:tcPr>
          <w:p w:rsidR="34FF9A9B" w:rsidP="002E8A9C" w:rsidRDefault="34FF9A9B" w14:paraId="767A0732" w14:textId="14FB1C93">
            <w:r w:rsidR="34FF9A9B">
              <w:rPr/>
              <w:t xml:space="preserve">You are supervising 12 Masters students’ projects.  </w:t>
            </w:r>
            <w:r w:rsidRPr="63EDEFB9" w:rsidR="34FF9A9B">
              <w:rPr>
                <w:b w:val="1"/>
                <w:bCs w:val="1"/>
              </w:rPr>
              <w:t>Is the thesis they hand in ‘their own work’?</w:t>
            </w:r>
          </w:p>
        </w:tc>
        <w:tc>
          <w:tcPr>
            <w:tcW w:w="3964" w:type="dxa"/>
            <w:tcMar/>
          </w:tcPr>
          <w:p w:rsidR="002E8A9C" w:rsidP="002E8A9C" w:rsidRDefault="002E8A9C" w14:paraId="1E567002" w14:textId="13B5ED70"/>
        </w:tc>
      </w:tr>
      <w:tr w:rsidR="002E8A9C" w:rsidTr="63EDEFB9" w14:paraId="47A719E4" w14:textId="77777777">
        <w:tc>
          <w:tcPr>
            <w:tcW w:w="5490" w:type="dxa"/>
            <w:tcMar/>
          </w:tcPr>
          <w:p w:rsidR="2D6172ED" w:rsidP="002E8A9C" w:rsidRDefault="2D6172ED" w14:paraId="0162E944" w14:textId="0B7A1F68">
            <w:r w:rsidR="2D6172ED">
              <w:rPr/>
              <w:t>You have taught the same course for six years.  The assessment is always a project report.  The projects are the same, year on year, because they are very complicated to set up and to manage.  There are 35 students.</w:t>
            </w:r>
            <w:r w:rsidR="5A0EC4EB">
              <w:rPr/>
              <w:t xml:space="preserve"> </w:t>
            </w:r>
            <w:r w:rsidRPr="63EDEFB9" w:rsidR="05E17A67">
              <w:rPr>
                <w:b w:val="1"/>
                <w:bCs w:val="1"/>
              </w:rPr>
              <w:t>How do you reduce opportunities for misconduct in the assessment design?</w:t>
            </w:r>
          </w:p>
        </w:tc>
        <w:tc>
          <w:tcPr>
            <w:tcW w:w="3964" w:type="dxa"/>
            <w:tcMar/>
          </w:tcPr>
          <w:p w:rsidR="002E8A9C" w:rsidP="002E8A9C" w:rsidRDefault="002E8A9C" w14:paraId="66B94872" w14:textId="13B5ED70"/>
        </w:tc>
      </w:tr>
    </w:tbl>
    <w:p w:rsidR="002E8A9C" w:rsidP="002E8A9C" w:rsidRDefault="002E8A9C" w14:paraId="4C107229" w14:textId="7C082466"/>
    <w:p w:rsidR="27535BA6" w:rsidP="002E8A9C" w:rsidRDefault="27535BA6" w14:paraId="3E7A8130" w14:textId="29E831F3">
      <w:pPr>
        <w:pStyle w:val="Heading1"/>
      </w:pPr>
      <w:r w:rsidR="27535BA6">
        <w:rPr/>
        <w:t>Discouraging Copy and Paste</w:t>
      </w:r>
    </w:p>
    <w:p w:rsidR="27535BA6" w:rsidP="002E8A9C" w:rsidRDefault="27535BA6" w14:paraId="3F010C81" w14:textId="04D60B81">
      <w:r w:rsidR="27535BA6">
        <w:rPr/>
        <w:t xml:space="preserve">Some assessment questions lend themselves to ‘copy and paste’ </w:t>
      </w:r>
      <w:r w:rsidR="27535BA6">
        <w:rPr/>
        <w:t>behaviour</w:t>
      </w:r>
      <w:r w:rsidR="27535BA6">
        <w:rPr/>
        <w:t xml:space="preserve"> by students. This is often the case when a question is very broad or generic or has been used for </w:t>
      </w:r>
      <w:r w:rsidR="5E526F35">
        <w:rPr/>
        <w:t>many years in succession</w:t>
      </w:r>
      <w:r w:rsidR="27535BA6">
        <w:rPr/>
        <w:t>. The challenge for assessment designers is to think of new ways for students to engage with the subject matter but from a different perspec</w:t>
      </w:r>
      <w:r w:rsidR="54EB037E">
        <w:rPr/>
        <w:t>tive that encourages students to produce their own answer rather than copy from others. Have a look at this handout on ‘</w:t>
      </w:r>
      <w:hyperlink r:id="Rb5f887985e954e5c">
        <w:r w:rsidRPr="4718C801" w:rsidR="54EB037E">
          <w:rPr>
            <w:rStyle w:val="Hyperlink"/>
          </w:rPr>
          <w:t>Discouraging Copy and Paste Strategies</w:t>
        </w:r>
      </w:hyperlink>
      <w:r w:rsidR="54EB037E">
        <w:rPr/>
        <w:t>’ to get some more ideas.</w:t>
      </w:r>
    </w:p>
    <w:p w:rsidR="313B833C" w:rsidP="002E8A9C" w:rsidRDefault="313B833C" w14:paraId="7FBDE6DD" w14:textId="6AADAC88">
      <w:pPr>
        <w:pStyle w:val="Heading1"/>
      </w:pPr>
      <w:r w:rsidR="313B833C">
        <w:rPr/>
        <w:t>Summary</w:t>
      </w:r>
      <w:r w:rsidR="71D8CA6D">
        <w:rPr/>
        <w:t xml:space="preserve"> </w:t>
      </w:r>
    </w:p>
    <w:p w:rsidR="71D8CA6D" w:rsidP="002E8A9C" w:rsidRDefault="71D8CA6D" w14:paraId="1AFFA976" w14:textId="3D34A143">
      <w:r w:rsidR="71D8CA6D">
        <w:rPr/>
        <w:t>Consider all that you have learned from this document and the associated handouts. W</w:t>
      </w:r>
      <w:r w:rsidR="2D6172ED">
        <w:rPr/>
        <w:t xml:space="preserve">hat </w:t>
      </w:r>
      <w:r w:rsidR="55ED506F">
        <w:rPr/>
        <w:t xml:space="preserve">have </w:t>
      </w:r>
      <w:r w:rsidR="2D6172ED">
        <w:rPr/>
        <w:t xml:space="preserve">you learned </w:t>
      </w:r>
      <w:r w:rsidR="058EDC6D">
        <w:rPr/>
        <w:t xml:space="preserve">that you can apply to your own assessments? </w:t>
      </w:r>
      <w:r w:rsidR="2D6172ED">
        <w:rPr/>
        <w:t>Which ideas should you employ and how do you need to amend your assessment?</w:t>
      </w:r>
    </w:p>
    <w:p w:rsidR="20FE8536" w:rsidP="002E8A9C" w:rsidRDefault="20FE8536" w14:paraId="7D8AD06B" w14:textId="3223D6BB">
      <w:r w:rsidR="20FE8536">
        <w:rPr/>
        <w:t>When you’ve redesigned your assessment, why not ask a colleague to critically review it. They could use this ‘</w:t>
      </w:r>
      <w:hyperlink r:id="Reac57137d4d145f0">
        <w:r w:rsidRPr="63EDEFB9" w:rsidR="20FE8536">
          <w:rPr>
            <w:rStyle w:val="Hyperlink"/>
          </w:rPr>
          <w:t>Interrogation Checklist</w:t>
        </w:r>
      </w:hyperlink>
      <w:r w:rsidR="20FE8536">
        <w:rPr/>
        <w:t>’ to guide their review.</w:t>
      </w:r>
    </w:p>
    <w:p w:rsidR="1BCEF895" w:rsidP="002E8A9C" w:rsidRDefault="1BCEF895" w14:paraId="122360C5" w14:textId="3E1A66FD">
      <w:pPr>
        <w:pStyle w:val="Heading1"/>
      </w:pPr>
      <w:r w:rsidR="1BCEF895">
        <w:rPr/>
        <w:t>Reference List:</w:t>
      </w:r>
    </w:p>
    <w:p w:rsidR="1BCEF895" w:rsidP="002E8A9C" w:rsidRDefault="1BCEF895" w14:paraId="53228EA7" w14:noSpellErr="1" w14:textId="5D2D7D76">
      <w:r w:rsidR="1BCEF895">
        <w:rPr/>
        <w:t>Carroll, J. (200</w:t>
      </w:r>
      <w:r w:rsidR="695086CD">
        <w:rPr/>
        <w:t>5</w:t>
      </w:r>
      <w:r w:rsidR="1BCEF895">
        <w:rPr/>
        <w:t xml:space="preserve">).  </w:t>
      </w:r>
      <w:r w:rsidRPr="63EDEFB9" w:rsidR="1BCEF895">
        <w:rPr>
          <w:i w:val="1"/>
          <w:iCs w:val="1"/>
        </w:rPr>
        <w:t xml:space="preserve">A Handbook for Deterring </w:t>
      </w:r>
      <w:r w:rsidRPr="63EDEFB9" w:rsidR="35619545">
        <w:rPr>
          <w:i w:val="1"/>
          <w:iCs w:val="1"/>
        </w:rPr>
        <w:t xml:space="preserve">Plagiarism in Higher Education. </w:t>
      </w:r>
      <w:r w:rsidR="2B309715">
        <w:rPr/>
        <w:t xml:space="preserve">Available from:  </w:t>
      </w:r>
      <w:hyperlink r:id="R2c1dd263dc2b4798">
        <w:r w:rsidRPr="63EDEFB9" w:rsidR="2B309715">
          <w:rPr>
            <w:rStyle w:val="Hyperlink"/>
          </w:rPr>
          <w:t>https://www.academia.edu/578635/A_handbook_for_deterring_plagiarism_in_higher_education</w:t>
        </w:r>
      </w:hyperlink>
      <w:r w:rsidR="2B309715">
        <w:rPr/>
        <w:t xml:space="preserve"> Accessed: 23 September 2020.</w:t>
      </w:r>
    </w:p>
    <w:p w:rsidRPr="00F55072" w:rsidR="00F55072" w:rsidP="5D2D7D76" w:rsidRDefault="00F55072" w14:paraId="03D3211A" w14:noSpellErr="1" w14:textId="5D2D7D76">
      <w:pPr>
        <w:rPr>
          <w:b w:val="1"/>
          <w:bCs w:val="1"/>
        </w:rPr>
      </w:pPr>
      <w:r w:rsidRPr="5D2D7D76" w:rsidR="00F55072">
        <w:rPr>
          <w:b w:val="1"/>
          <w:bCs w:val="1"/>
        </w:rPr>
        <w:t>Authors: Kate Coulson and Rachel Maxwell. Version 1 (September 2020)</w:t>
      </w:r>
      <w:bookmarkStart w:name="_GoBack" w:id="0"/>
      <w:bookmarkEnd w:id="0"/>
    </w:p>
    <w:sectPr w:rsidRPr="00F55072" w:rsidR="00F55072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5072" w14:paraId="1212536E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F55072" w14:paraId="5F6689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E8A9C" w:rsidTr="002E8A9C" w14:paraId="58309D22" w14:textId="77777777">
      <w:tc>
        <w:tcPr>
          <w:tcW w:w="3120" w:type="dxa"/>
        </w:tcPr>
        <w:p w:rsidR="002E8A9C" w:rsidP="002E8A9C" w:rsidRDefault="002E8A9C" w14:paraId="45A745A7" w14:textId="3F805C4D">
          <w:pPr>
            <w:pStyle w:val="Header"/>
            <w:ind w:left="-115"/>
          </w:pPr>
        </w:p>
      </w:tc>
      <w:tc>
        <w:tcPr>
          <w:tcW w:w="3120" w:type="dxa"/>
        </w:tcPr>
        <w:p w:rsidR="002E8A9C" w:rsidP="002E8A9C" w:rsidRDefault="002E8A9C" w14:paraId="04BB233F" w14:textId="111C967B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7D2AFB">
            <w:fldChar w:fldCharType="separate"/>
          </w:r>
          <w:r w:rsidR="007D2AFB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:rsidR="002E8A9C" w:rsidP="002E8A9C" w:rsidRDefault="002E8A9C" w14:paraId="30A89CF8" w14:textId="23281699">
          <w:pPr>
            <w:pStyle w:val="Header"/>
            <w:ind w:right="-115"/>
            <w:jc w:val="right"/>
          </w:pPr>
        </w:p>
      </w:tc>
    </w:tr>
  </w:tbl>
  <w:p w:rsidR="002E8A9C" w:rsidP="002E8A9C" w:rsidRDefault="002E8A9C" w14:paraId="1E109161" w14:textId="17374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5072" w14:paraId="125F6243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F55072" w14:paraId="1E3263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E8A9C" w:rsidTr="002E8A9C" w14:paraId="0C367DDA" w14:textId="77777777">
      <w:tc>
        <w:tcPr>
          <w:tcW w:w="3120" w:type="dxa"/>
        </w:tcPr>
        <w:p w:rsidR="002E8A9C" w:rsidP="007D2AFB" w:rsidRDefault="002E8A9C" w14:paraId="2B140AE6" w14:textId="50808A37">
          <w:pPr>
            <w:pStyle w:val="Header"/>
            <w:ind w:left="-115"/>
          </w:pPr>
        </w:p>
      </w:tc>
      <w:tc>
        <w:tcPr>
          <w:tcW w:w="3120" w:type="dxa"/>
        </w:tcPr>
        <w:p w:rsidR="002E8A9C" w:rsidP="002E8A9C" w:rsidRDefault="002E8A9C" w14:paraId="771CBE04" w14:textId="03EA7BE6">
          <w:pPr>
            <w:pStyle w:val="Header"/>
            <w:jc w:val="center"/>
          </w:pPr>
        </w:p>
      </w:tc>
      <w:tc>
        <w:tcPr>
          <w:tcW w:w="3120" w:type="dxa"/>
        </w:tcPr>
        <w:p w:rsidR="002E8A9C" w:rsidP="002E8A9C" w:rsidRDefault="002E8A9C" w14:paraId="163B103F" w14:textId="3CA2EF3A">
          <w:pPr>
            <w:pStyle w:val="Header"/>
            <w:ind w:right="-115"/>
            <w:jc w:val="right"/>
          </w:pPr>
        </w:p>
      </w:tc>
    </w:tr>
  </w:tbl>
  <w:p w:rsidR="002E8A9C" w:rsidP="002E8A9C" w:rsidRDefault="002E8A9C" w14:paraId="1D9675D5" w14:textId="7EC2D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D94"/>
    <w:multiLevelType w:val="hybridMultilevel"/>
    <w:tmpl w:val="9014D436"/>
    <w:lvl w:ilvl="0" w:tplc="A61AC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542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248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C2AE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ACFD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3E5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461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4ACA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8C6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8368DD"/>
    <w:multiLevelType w:val="hybridMultilevel"/>
    <w:tmpl w:val="784A1022"/>
    <w:lvl w:ilvl="0" w:tplc="2A8ECC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EBB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FA9B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EDB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C438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4298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88D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28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92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6E5B8C"/>
    <w:multiLevelType w:val="hybridMultilevel"/>
    <w:tmpl w:val="B7FE43A8"/>
    <w:lvl w:ilvl="0" w:tplc="E5F2F2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84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8C86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2A4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584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24B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812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D28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52E3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950C1"/>
    <w:multiLevelType w:val="hybridMultilevel"/>
    <w:tmpl w:val="96862620"/>
    <w:lvl w:ilvl="0" w:tplc="0C38FB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32B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04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7E4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188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BAE5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3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C22C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22B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654D5A"/>
    <w:multiLevelType w:val="hybridMultilevel"/>
    <w:tmpl w:val="794CE9BA"/>
    <w:lvl w:ilvl="0" w:tplc="228CA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EEC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E61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B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D44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22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C48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EE0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4C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900BB6"/>
    <w:multiLevelType w:val="hybridMultilevel"/>
    <w:tmpl w:val="DC2887F2"/>
    <w:lvl w:ilvl="0" w:tplc="D3388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406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A45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34E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05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307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69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29B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96F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E270E0"/>
    <w:multiLevelType w:val="hybridMultilevel"/>
    <w:tmpl w:val="07689052"/>
    <w:lvl w:ilvl="0" w:tplc="3E3629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AEC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3EA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A24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7E6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06F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4A3A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987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229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AE46B0"/>
    <w:multiLevelType w:val="hybridMultilevel"/>
    <w:tmpl w:val="1BC84BE2"/>
    <w:lvl w:ilvl="0" w:tplc="96862A3A">
      <w:start w:val="1"/>
      <w:numFmt w:val="decimal"/>
      <w:lvlText w:val="%1."/>
      <w:lvlJc w:val="left"/>
      <w:pPr>
        <w:ind w:left="720" w:hanging="360"/>
      </w:pPr>
    </w:lvl>
    <w:lvl w:ilvl="1" w:tplc="642C6112">
      <w:start w:val="1"/>
      <w:numFmt w:val="lowerLetter"/>
      <w:lvlText w:val="%2."/>
      <w:lvlJc w:val="left"/>
      <w:pPr>
        <w:ind w:left="1440" w:hanging="360"/>
      </w:pPr>
    </w:lvl>
    <w:lvl w:ilvl="2" w:tplc="4A6A1C16">
      <w:start w:val="1"/>
      <w:numFmt w:val="lowerRoman"/>
      <w:lvlText w:val="%3."/>
      <w:lvlJc w:val="right"/>
      <w:pPr>
        <w:ind w:left="2160" w:hanging="180"/>
      </w:pPr>
    </w:lvl>
    <w:lvl w:ilvl="3" w:tplc="C8ECAE78">
      <w:start w:val="1"/>
      <w:numFmt w:val="decimal"/>
      <w:lvlText w:val="%4."/>
      <w:lvlJc w:val="left"/>
      <w:pPr>
        <w:ind w:left="2880" w:hanging="360"/>
      </w:pPr>
    </w:lvl>
    <w:lvl w:ilvl="4" w:tplc="D82A7A20">
      <w:start w:val="1"/>
      <w:numFmt w:val="lowerLetter"/>
      <w:lvlText w:val="%5."/>
      <w:lvlJc w:val="left"/>
      <w:pPr>
        <w:ind w:left="3600" w:hanging="360"/>
      </w:pPr>
    </w:lvl>
    <w:lvl w:ilvl="5" w:tplc="7CF8A24C">
      <w:start w:val="1"/>
      <w:numFmt w:val="lowerRoman"/>
      <w:lvlText w:val="%6."/>
      <w:lvlJc w:val="right"/>
      <w:pPr>
        <w:ind w:left="4320" w:hanging="180"/>
      </w:pPr>
    </w:lvl>
    <w:lvl w:ilvl="6" w:tplc="B62E96C8">
      <w:start w:val="1"/>
      <w:numFmt w:val="decimal"/>
      <w:lvlText w:val="%7."/>
      <w:lvlJc w:val="left"/>
      <w:pPr>
        <w:ind w:left="5040" w:hanging="360"/>
      </w:pPr>
    </w:lvl>
    <w:lvl w:ilvl="7" w:tplc="1E5CF1D8">
      <w:start w:val="1"/>
      <w:numFmt w:val="lowerLetter"/>
      <w:lvlText w:val="%8."/>
      <w:lvlJc w:val="left"/>
      <w:pPr>
        <w:ind w:left="5760" w:hanging="360"/>
      </w:pPr>
    </w:lvl>
    <w:lvl w:ilvl="8" w:tplc="78DABC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832EE"/>
    <w:multiLevelType w:val="hybridMultilevel"/>
    <w:tmpl w:val="2F9E4E04"/>
    <w:lvl w:ilvl="0" w:tplc="8778AA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27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4AF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B0B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B8C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707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C8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A82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05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F495EB"/>
    <w:rsid w:val="002E8A9C"/>
    <w:rsid w:val="007D2AFB"/>
    <w:rsid w:val="00F55072"/>
    <w:rsid w:val="0132C8B5"/>
    <w:rsid w:val="02249140"/>
    <w:rsid w:val="058EDC6D"/>
    <w:rsid w:val="05E17A67"/>
    <w:rsid w:val="07282F75"/>
    <w:rsid w:val="09D0A00A"/>
    <w:rsid w:val="0C721304"/>
    <w:rsid w:val="0D720ECE"/>
    <w:rsid w:val="0FEE0AEA"/>
    <w:rsid w:val="104AE21E"/>
    <w:rsid w:val="10D983EA"/>
    <w:rsid w:val="13D6F773"/>
    <w:rsid w:val="15C92594"/>
    <w:rsid w:val="16268707"/>
    <w:rsid w:val="163FF2EC"/>
    <w:rsid w:val="1BCEF895"/>
    <w:rsid w:val="1C8B68D7"/>
    <w:rsid w:val="1E61E1E2"/>
    <w:rsid w:val="2034B5A3"/>
    <w:rsid w:val="20FE8536"/>
    <w:rsid w:val="22B761A7"/>
    <w:rsid w:val="27535BA6"/>
    <w:rsid w:val="2AC2B214"/>
    <w:rsid w:val="2B309715"/>
    <w:rsid w:val="2D6172ED"/>
    <w:rsid w:val="2E63A2BB"/>
    <w:rsid w:val="3002269C"/>
    <w:rsid w:val="30EBDC82"/>
    <w:rsid w:val="313B833C"/>
    <w:rsid w:val="32F2262E"/>
    <w:rsid w:val="34E90166"/>
    <w:rsid w:val="34FF9A9B"/>
    <w:rsid w:val="34FFA1E3"/>
    <w:rsid w:val="35594F5D"/>
    <w:rsid w:val="35619545"/>
    <w:rsid w:val="3699DCF6"/>
    <w:rsid w:val="3726F1D8"/>
    <w:rsid w:val="38A82E65"/>
    <w:rsid w:val="38D7D5D1"/>
    <w:rsid w:val="39122C88"/>
    <w:rsid w:val="39C4713B"/>
    <w:rsid w:val="3BEBA8C9"/>
    <w:rsid w:val="3CC0D05F"/>
    <w:rsid w:val="3E814C72"/>
    <w:rsid w:val="3EAFDD2E"/>
    <w:rsid w:val="3ECE90B8"/>
    <w:rsid w:val="4110CDAE"/>
    <w:rsid w:val="41B682A0"/>
    <w:rsid w:val="43329ADB"/>
    <w:rsid w:val="4400E1DF"/>
    <w:rsid w:val="453020BB"/>
    <w:rsid w:val="45E8AE40"/>
    <w:rsid w:val="4718C801"/>
    <w:rsid w:val="47452F45"/>
    <w:rsid w:val="479D311E"/>
    <w:rsid w:val="49F495EB"/>
    <w:rsid w:val="4C9B1AFA"/>
    <w:rsid w:val="4CD7FCBF"/>
    <w:rsid w:val="4DD7463F"/>
    <w:rsid w:val="4E679A4A"/>
    <w:rsid w:val="521841A7"/>
    <w:rsid w:val="522CB8F5"/>
    <w:rsid w:val="540553A4"/>
    <w:rsid w:val="54EB037E"/>
    <w:rsid w:val="5583E007"/>
    <w:rsid w:val="55ED506F"/>
    <w:rsid w:val="57A10336"/>
    <w:rsid w:val="58456436"/>
    <w:rsid w:val="5A0EC4EB"/>
    <w:rsid w:val="5A7D10CB"/>
    <w:rsid w:val="5ADFEC45"/>
    <w:rsid w:val="5BEFA1CA"/>
    <w:rsid w:val="5D2D7D76"/>
    <w:rsid w:val="5DB38FEF"/>
    <w:rsid w:val="5E526F35"/>
    <w:rsid w:val="5F27A316"/>
    <w:rsid w:val="5FAE093C"/>
    <w:rsid w:val="5FF6EECF"/>
    <w:rsid w:val="6300CB24"/>
    <w:rsid w:val="63EDEFB9"/>
    <w:rsid w:val="642E8F0E"/>
    <w:rsid w:val="66013714"/>
    <w:rsid w:val="67D88F07"/>
    <w:rsid w:val="695086CD"/>
    <w:rsid w:val="6D2E3E47"/>
    <w:rsid w:val="6F5F85D7"/>
    <w:rsid w:val="70FFB8AA"/>
    <w:rsid w:val="712EF20B"/>
    <w:rsid w:val="719FB5CD"/>
    <w:rsid w:val="71D8CA6D"/>
    <w:rsid w:val="72AF3969"/>
    <w:rsid w:val="73AC2FEB"/>
    <w:rsid w:val="748F0CBB"/>
    <w:rsid w:val="76389AEC"/>
    <w:rsid w:val="76B5CE57"/>
    <w:rsid w:val="77732813"/>
    <w:rsid w:val="7FF18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95EB"/>
  <w15:chartTrackingRefBased/>
  <w15:docId w15:val="{0419E5D6-A265-4C1E-B988-D05F67E4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ynorthamptonac.sharepoint.com/:w:/s/ilt1/ERFAX_PlqLBOheRM_Nn9kC0BGW2-JokTlOZ24u_UK0bWGQ?e=i0aNVi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earchtundra.northampton.ac.uk/?tag=6b623fba-68f4-4e99-915e-34128c51b1c6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ynorthamptonac.sharepoint.com/:w:/s/ilt1/EVoPmltpyrhInXsWDr5lt5gB80Pa9pre3QX140pGudQueA?e=DRwc2x" TargetMode="External" Id="Reac57137d4d145f0" /><Relationship Type="http://schemas.openxmlformats.org/officeDocument/2006/relationships/hyperlink" Target="https://www.academia.edu/578635/A_handbook_for_deterring_plagiarism_in_higher_education" TargetMode="External" Id="R2c1dd263dc2b4798" /><Relationship Type="http://schemas.openxmlformats.org/officeDocument/2006/relationships/hyperlink" Target="https://mynorthamptonac.sharepoint.com/:w:/s/ilt1/EeRbeCYiBchEkxrG3XwfmQkBDD0W1vPWZUkUu5jcEhOsNw?e=oPGejU" TargetMode="External" Id="Rb5f887985e95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A17C4CF50B49AFFA5B2266964BEE" ma:contentTypeVersion="12" ma:contentTypeDescription="Create a new document." ma:contentTypeScope="" ma:versionID="52a4c88ee909e53d267eb5544f193073">
  <xsd:schema xmlns:xsd="http://www.w3.org/2001/XMLSchema" xmlns:xs="http://www.w3.org/2001/XMLSchema" xmlns:p="http://schemas.microsoft.com/office/2006/metadata/properties" xmlns:ns2="0d4f3bc3-2f14-4619-8148-0ad6b06ca518" xmlns:ns3="2f165123-23b2-4ba1-af14-25b7d29a14ae" targetNamespace="http://schemas.microsoft.com/office/2006/metadata/properties" ma:root="true" ma:fieldsID="88ee0fa34859e771cb62077cf5ab08a4" ns2:_="" ns3:_="">
    <xsd:import namespace="0d4f3bc3-2f14-4619-8148-0ad6b06ca518"/>
    <xsd:import namespace="2f165123-23b2-4ba1-af14-25b7d29a1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3bc3-2f14-4619-8148-0ad6b06c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5123-23b2-4ba1-af14-25b7d29a1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ACB11-4653-4F6F-916A-CB7A03C03C6D}">
  <ds:schemaRefs>
    <ds:schemaRef ds:uri="2f165123-23b2-4ba1-af14-25b7d29a14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4f3bc3-2f14-4619-8148-0ad6b06ca5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AD3988-1C3E-4DE2-940F-2EB62FCE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6869-8188-4F52-B6DB-823D5F2DB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f3bc3-2f14-4619-8148-0ad6b06ca518"/>
    <ds:schemaRef ds:uri="2f165123-23b2-4ba1-af14-25b7d29a1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Maxwell</dc:creator>
  <keywords/>
  <dc:description/>
  <lastModifiedBy>Rachel Maxwell</lastModifiedBy>
  <revision>9</revision>
  <dcterms:created xsi:type="dcterms:W3CDTF">2020-09-23T10:34:00.0000000Z</dcterms:created>
  <dcterms:modified xsi:type="dcterms:W3CDTF">2020-10-07T08:27:41.1081492Z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0x0101009EC9A17C4CF50B49AFFA5B2266964BEE</vt:lpwstr>
  </property>
</Properties>
</file>