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eastAsia="Calibri" w:cs="Open Sans"/>
        </w:rPr>
        <w:id w:val="-1142884166"/>
        <w:docPartObj>
          <w:docPartGallery w:val="Cover Pages"/>
          <w:docPartUnique/>
        </w:docPartObj>
      </w:sdtPr>
      <w:sdtEndPr>
        <w:rPr>
          <w:b/>
          <w:bCs/>
          <w:smallCaps/>
          <w:noProof/>
          <w:color w:val="5F5F5F"/>
          <w:u w:val="single"/>
        </w:rPr>
      </w:sdtEndPr>
      <w:sdtContent>
        <w:p w14:paraId="60D56542" w14:textId="77777777" w:rsidR="002206C1" w:rsidRPr="002206C1" w:rsidRDefault="002206C1" w:rsidP="002206C1">
          <w:pPr>
            <w:rPr>
              <w:rFonts w:eastAsia="Calibri" w:cs="Open Sans"/>
            </w:rPr>
          </w:pPr>
          <w:r w:rsidRPr="002206C1">
            <w:rPr>
              <w:rFonts w:eastAsia="Calibri" w:cs="Open Sans"/>
              <w:noProof/>
            </w:rPr>
            <w:drawing>
              <wp:inline distT="0" distB="0" distL="0" distR="0" wp14:anchorId="4E064E4C" wp14:editId="62F6A1FC">
                <wp:extent cx="1885950" cy="685800"/>
                <wp:effectExtent l="0" t="0" r="0" b="0"/>
                <wp:docPr id="948251027" name="Picture 948251027" descr="University of Northampt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251027" name="Picture 948251027" descr="University of Northampton">
                          <a:extLst>
                            <a:ext uri="{C183D7F6-B498-43B3-948B-1728B52AA6E4}">
                              <adec:decorative xmlns:adec="http://schemas.microsoft.com/office/drawing/2017/decorative" val="0"/>
                            </a:ext>
                          </a:extLst>
                        </pic:cNvPr>
                        <pic:cNvPicPr/>
                      </pic:nvPicPr>
                      <pic:blipFill>
                        <a:blip r:embed="rId8">
                          <a:clrChange>
                            <a:clrFrom>
                              <a:srgbClr val="FFFEFD"/>
                            </a:clrFrom>
                            <a:clrTo>
                              <a:srgbClr val="FFFEFD">
                                <a:alpha val="0"/>
                              </a:srgbClr>
                            </a:clrTo>
                          </a:clrChange>
                          <a:grayscl/>
                          <a:extLst>
                            <a:ext uri="{28A0092B-C50C-407E-A947-70E740481C1C}">
                              <a14:useLocalDpi xmlns:a14="http://schemas.microsoft.com/office/drawing/2010/main" val="0"/>
                            </a:ext>
                          </a:extLst>
                        </a:blip>
                        <a:stretch>
                          <a:fillRect/>
                        </a:stretch>
                      </pic:blipFill>
                      <pic:spPr>
                        <a:xfrm>
                          <a:off x="0" y="0"/>
                          <a:ext cx="1885950" cy="685800"/>
                        </a:xfrm>
                        <a:prstGeom prst="rect">
                          <a:avLst/>
                        </a:prstGeom>
                      </pic:spPr>
                    </pic:pic>
                  </a:graphicData>
                </a:graphic>
              </wp:inline>
            </w:drawing>
          </w:r>
        </w:p>
        <w:p w14:paraId="759A90FB" w14:textId="77777777" w:rsidR="002206C1" w:rsidRPr="002206C1" w:rsidRDefault="002206C1" w:rsidP="002206C1">
          <w:pPr>
            <w:rPr>
              <w:rFonts w:eastAsia="Calibri" w:cs="Open Sans"/>
              <w:b/>
              <w:bCs/>
              <w:smallCaps/>
              <w:noProof/>
              <w:color w:val="5F5F5F"/>
              <w:u w:val="single"/>
            </w:rPr>
          </w:pPr>
        </w:p>
        <w:p w14:paraId="45B8DEA0" w14:textId="77777777" w:rsidR="002206C1" w:rsidRPr="002206C1" w:rsidRDefault="002206C1" w:rsidP="002206C1">
          <w:pPr>
            <w:rPr>
              <w:rFonts w:eastAsia="Calibri" w:cs="Open Sans"/>
              <w:b/>
              <w:bCs/>
              <w:smallCaps/>
              <w:noProof/>
              <w:color w:val="5F5F5F"/>
              <w:u w:val="single"/>
            </w:rPr>
          </w:pPr>
        </w:p>
        <w:p w14:paraId="60417A43" w14:textId="77777777" w:rsidR="002206C1" w:rsidRPr="002206C1" w:rsidRDefault="002206C1" w:rsidP="002206C1">
          <w:pPr>
            <w:rPr>
              <w:rFonts w:eastAsia="Calibri" w:cs="Open Sans"/>
              <w:b/>
              <w:bCs/>
              <w:smallCaps/>
              <w:noProof/>
              <w:color w:val="5F5F5F"/>
              <w:u w:val="single"/>
            </w:rPr>
          </w:pPr>
        </w:p>
        <w:p w14:paraId="4AFC49E2" w14:textId="77777777" w:rsidR="002206C1" w:rsidRPr="002206C1" w:rsidRDefault="002206C1" w:rsidP="002206C1">
          <w:pPr>
            <w:rPr>
              <w:rFonts w:eastAsia="Calibri" w:cs="Open Sans"/>
              <w:b/>
              <w:bCs/>
              <w:smallCaps/>
              <w:noProof/>
              <w:color w:val="5F5F5F"/>
              <w:u w:val="single"/>
            </w:rPr>
          </w:pPr>
        </w:p>
        <w:p w14:paraId="4BAB525F" w14:textId="77777777" w:rsidR="002206C1" w:rsidRPr="002206C1" w:rsidRDefault="002206C1" w:rsidP="002206C1">
          <w:pPr>
            <w:spacing w:before="100" w:beforeAutospacing="1" w:after="0" w:afterAutospacing="1" w:line="240" w:lineRule="auto"/>
            <w:jc w:val="center"/>
            <w:rPr>
              <w:rFonts w:eastAsia="Calibri" w:cs="Open Sans"/>
              <w:b/>
              <w:sz w:val="72"/>
              <w:szCs w:val="72"/>
            </w:rPr>
          </w:pPr>
          <w:r w:rsidRPr="002206C1">
            <w:rPr>
              <w:rFonts w:eastAsia="Calibri" w:cs="Open Sans"/>
              <w:b/>
              <w:sz w:val="72"/>
              <w:szCs w:val="72"/>
            </w:rPr>
            <w:t>EQUALITY DIVERSITY AND INCLUSION ANNUAL REPORT</w:t>
          </w:r>
        </w:p>
        <w:p w14:paraId="0683D63D" w14:textId="2800C74A" w:rsidR="002206C1" w:rsidRPr="002206C1" w:rsidRDefault="002206C1" w:rsidP="002206C1">
          <w:pPr>
            <w:spacing w:before="100" w:beforeAutospacing="1" w:after="0" w:afterAutospacing="1" w:line="240" w:lineRule="auto"/>
            <w:jc w:val="center"/>
            <w:rPr>
              <w:rFonts w:eastAsia="Calibri" w:cs="Open Sans"/>
              <w:b/>
              <w:sz w:val="72"/>
              <w:szCs w:val="72"/>
            </w:rPr>
          </w:pPr>
          <w:r w:rsidRPr="002206C1">
            <w:rPr>
              <w:rFonts w:eastAsia="Calibri" w:cs="Open Sans"/>
              <w:b/>
              <w:sz w:val="72"/>
              <w:szCs w:val="72"/>
            </w:rPr>
            <w:t>202</w:t>
          </w:r>
          <w:r w:rsidRPr="008B2833">
            <w:rPr>
              <w:rFonts w:eastAsia="Calibri" w:cs="Open Sans"/>
              <w:b/>
              <w:sz w:val="72"/>
              <w:szCs w:val="72"/>
            </w:rPr>
            <w:t>4</w:t>
          </w:r>
          <w:r w:rsidRPr="002206C1">
            <w:rPr>
              <w:rFonts w:eastAsia="Calibri" w:cs="Open Sans"/>
              <w:b/>
              <w:sz w:val="72"/>
              <w:szCs w:val="72"/>
            </w:rPr>
            <w:t>/2</w:t>
          </w:r>
          <w:r w:rsidRPr="008B2833">
            <w:rPr>
              <w:rFonts w:eastAsia="Calibri" w:cs="Open Sans"/>
              <w:b/>
              <w:sz w:val="72"/>
              <w:szCs w:val="72"/>
            </w:rPr>
            <w:t>5</w:t>
          </w:r>
        </w:p>
        <w:p w14:paraId="0ABE9FD4" w14:textId="77777777" w:rsidR="002206C1" w:rsidRPr="002206C1" w:rsidRDefault="002206C1" w:rsidP="002206C1">
          <w:pPr>
            <w:rPr>
              <w:rFonts w:eastAsia="Calibri" w:cs="Open Sans"/>
              <w:b/>
              <w:bCs/>
              <w:smallCaps/>
              <w:noProof/>
              <w:color w:val="5F5F5F"/>
              <w:u w:val="single"/>
            </w:rPr>
          </w:pPr>
          <w:r w:rsidRPr="002206C1">
            <w:rPr>
              <w:rFonts w:eastAsia="Calibri" w:cs="Open Sans"/>
              <w:noProof/>
            </w:rPr>
            <w:drawing>
              <wp:anchor distT="0" distB="0" distL="114300" distR="114300" simplePos="0" relativeHeight="251658240" behindDoc="1" locked="0" layoutInCell="1" allowOverlap="1" wp14:anchorId="2AB11B5D" wp14:editId="677377F4">
                <wp:simplePos x="0" y="0"/>
                <wp:positionH relativeFrom="margin">
                  <wp:posOffset>-419100</wp:posOffset>
                </wp:positionH>
                <wp:positionV relativeFrom="paragraph">
                  <wp:posOffset>5059045</wp:posOffset>
                </wp:positionV>
                <wp:extent cx="1857375" cy="2722880"/>
                <wp:effectExtent l="0" t="0" r="9525" b="1270"/>
                <wp:wrapTight wrapText="bothSides">
                  <wp:wrapPolygon edited="0">
                    <wp:start x="0" y="0"/>
                    <wp:lineTo x="0" y="21459"/>
                    <wp:lineTo x="21489" y="21459"/>
                    <wp:lineTo x="21489" y="0"/>
                    <wp:lineTo x="0" y="0"/>
                  </wp:wrapPolygon>
                </wp:wrapTight>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9">
                          <a:grayscl/>
                          <a:extLst>
                            <a:ext uri="{28A0092B-C50C-407E-A947-70E740481C1C}">
                              <a14:useLocalDpi xmlns:a14="http://schemas.microsoft.com/office/drawing/2010/main" val="0"/>
                            </a:ext>
                          </a:extLst>
                        </a:blip>
                        <a:stretch>
                          <a:fillRect/>
                        </a:stretch>
                      </pic:blipFill>
                      <pic:spPr>
                        <a:xfrm>
                          <a:off x="0" y="0"/>
                          <a:ext cx="1857375" cy="2722880"/>
                        </a:xfrm>
                        <a:prstGeom prst="rect">
                          <a:avLst/>
                        </a:prstGeom>
                      </pic:spPr>
                    </pic:pic>
                  </a:graphicData>
                </a:graphic>
              </wp:anchor>
            </w:drawing>
          </w:r>
          <w:r w:rsidRPr="002206C1">
            <w:rPr>
              <w:rFonts w:eastAsia="Calibri" w:cs="Open Sans"/>
              <w:b/>
              <w:bCs/>
              <w:smallCaps/>
              <w:noProof/>
              <w:color w:val="5F5F5F"/>
              <w:u w:val="single"/>
            </w:rPr>
            <w:br w:type="page"/>
          </w:r>
        </w:p>
      </w:sdtContent>
    </w:sdt>
    <w:sdt>
      <w:sdtPr>
        <w:rPr>
          <w:rFonts w:ascii="Open Sans" w:eastAsiaTheme="minorHAnsi" w:hAnsi="Open Sans" w:cstheme="minorBidi"/>
          <w:color w:val="auto"/>
          <w:sz w:val="22"/>
          <w:szCs w:val="22"/>
          <w:lang w:eastAsia="en-US"/>
        </w:rPr>
        <w:id w:val="-1207182161"/>
        <w:docPartObj>
          <w:docPartGallery w:val="Table of Contents"/>
          <w:docPartUnique/>
        </w:docPartObj>
      </w:sdtPr>
      <w:sdtEndPr>
        <w:rPr>
          <w:b/>
          <w:bCs/>
        </w:rPr>
      </w:sdtEndPr>
      <w:sdtContent>
        <w:p w14:paraId="024943CC" w14:textId="297DD94C" w:rsidR="00184272" w:rsidRDefault="00184272" w:rsidP="00432762">
          <w:pPr>
            <w:pStyle w:val="TOCHeading"/>
            <w:spacing w:line="480" w:lineRule="auto"/>
          </w:pPr>
          <w:r>
            <w:t>Table of Contents</w:t>
          </w:r>
        </w:p>
        <w:p w14:paraId="20842E6F" w14:textId="3A5C932B" w:rsidR="00CA2319" w:rsidRDefault="00CA2319" w:rsidP="00432762">
          <w:pPr>
            <w:pStyle w:val="TOC1"/>
            <w:tabs>
              <w:tab w:val="left" w:pos="440"/>
              <w:tab w:val="right" w:leader="dot" w:pos="9016"/>
            </w:tabs>
            <w:spacing w:line="480" w:lineRule="auto"/>
            <w:rPr>
              <w:rFonts w:asciiTheme="minorHAnsi" w:eastAsiaTheme="minorEastAsia" w:hAnsiTheme="minorHAnsi"/>
              <w:noProof/>
              <w:kern w:val="2"/>
              <w:sz w:val="24"/>
              <w:szCs w:val="24"/>
              <w:lang w:eastAsia="en-GB"/>
              <w14:ligatures w14:val="standardContextual"/>
            </w:rPr>
          </w:pPr>
          <w:r>
            <w:fldChar w:fldCharType="begin"/>
          </w:r>
          <w:r>
            <w:instrText xml:space="preserve"> TOC \o "1-1" \h \z \u </w:instrText>
          </w:r>
          <w:r>
            <w:fldChar w:fldCharType="separate"/>
          </w:r>
          <w:hyperlink w:anchor="_Toc208498688" w:history="1">
            <w:r w:rsidRPr="00BC1296">
              <w:rPr>
                <w:rStyle w:val="Hyperlink"/>
                <w:rFonts w:eastAsia="Arial" w:cs="Open Sans"/>
                <w:b/>
                <w:bCs/>
                <w:noProof/>
              </w:rPr>
              <w:t>1.</w:t>
            </w:r>
            <w:r>
              <w:rPr>
                <w:rFonts w:asciiTheme="minorHAnsi" w:eastAsiaTheme="minorEastAsia" w:hAnsiTheme="minorHAnsi"/>
                <w:noProof/>
                <w:kern w:val="2"/>
                <w:sz w:val="24"/>
                <w:szCs w:val="24"/>
                <w:lang w:eastAsia="en-GB"/>
                <w14:ligatures w14:val="standardContextual"/>
              </w:rPr>
              <w:tab/>
            </w:r>
            <w:r w:rsidRPr="00BC1296">
              <w:rPr>
                <w:rStyle w:val="Hyperlink"/>
                <w:rFonts w:eastAsia="Arial" w:cs="Open Sans"/>
                <w:b/>
                <w:bCs/>
                <w:noProof/>
              </w:rPr>
              <w:t>Introduction</w:t>
            </w:r>
            <w:r>
              <w:rPr>
                <w:noProof/>
                <w:webHidden/>
              </w:rPr>
              <w:tab/>
            </w:r>
            <w:r>
              <w:rPr>
                <w:noProof/>
                <w:webHidden/>
              </w:rPr>
              <w:fldChar w:fldCharType="begin"/>
            </w:r>
            <w:r>
              <w:rPr>
                <w:noProof/>
                <w:webHidden/>
              </w:rPr>
              <w:instrText xml:space="preserve"> PAGEREF _Toc208498688 \h </w:instrText>
            </w:r>
            <w:r>
              <w:rPr>
                <w:noProof/>
                <w:webHidden/>
              </w:rPr>
            </w:r>
            <w:r>
              <w:rPr>
                <w:noProof/>
                <w:webHidden/>
              </w:rPr>
              <w:fldChar w:fldCharType="separate"/>
            </w:r>
            <w:r>
              <w:rPr>
                <w:noProof/>
                <w:webHidden/>
              </w:rPr>
              <w:t>4</w:t>
            </w:r>
            <w:r>
              <w:rPr>
                <w:noProof/>
                <w:webHidden/>
              </w:rPr>
              <w:fldChar w:fldCharType="end"/>
            </w:r>
          </w:hyperlink>
        </w:p>
        <w:p w14:paraId="09F61F82" w14:textId="2317F178" w:rsidR="00CA2319" w:rsidRDefault="00CA2319" w:rsidP="00432762">
          <w:pPr>
            <w:pStyle w:val="TOC1"/>
            <w:tabs>
              <w:tab w:val="left" w:pos="440"/>
              <w:tab w:val="right" w:leader="dot" w:pos="9016"/>
            </w:tabs>
            <w:spacing w:line="480" w:lineRule="auto"/>
            <w:rPr>
              <w:rFonts w:asciiTheme="minorHAnsi" w:eastAsiaTheme="minorEastAsia" w:hAnsiTheme="minorHAnsi"/>
              <w:noProof/>
              <w:kern w:val="2"/>
              <w:sz w:val="24"/>
              <w:szCs w:val="24"/>
              <w:lang w:eastAsia="en-GB"/>
              <w14:ligatures w14:val="standardContextual"/>
            </w:rPr>
          </w:pPr>
          <w:hyperlink w:anchor="_Toc208498689" w:history="1">
            <w:r w:rsidRPr="00BC1296">
              <w:rPr>
                <w:rStyle w:val="Hyperlink"/>
                <w:rFonts w:eastAsia="Arial" w:cs="Open Sans"/>
                <w:b/>
                <w:bCs/>
                <w:noProof/>
              </w:rPr>
              <w:t>2.</w:t>
            </w:r>
            <w:r>
              <w:rPr>
                <w:rFonts w:asciiTheme="minorHAnsi" w:eastAsiaTheme="minorEastAsia" w:hAnsiTheme="minorHAnsi"/>
                <w:noProof/>
                <w:kern w:val="2"/>
                <w:sz w:val="24"/>
                <w:szCs w:val="24"/>
                <w:lang w:eastAsia="en-GB"/>
                <w14:ligatures w14:val="standardContextual"/>
              </w:rPr>
              <w:tab/>
            </w:r>
            <w:r w:rsidRPr="00BC1296">
              <w:rPr>
                <w:rStyle w:val="Hyperlink"/>
                <w:rFonts w:eastAsia="Arial" w:cs="Open Sans"/>
                <w:b/>
                <w:bCs/>
                <w:noProof/>
              </w:rPr>
              <w:t>Highlights 2024</w:t>
            </w:r>
            <w:r>
              <w:rPr>
                <w:noProof/>
                <w:webHidden/>
              </w:rPr>
              <w:tab/>
            </w:r>
            <w:r>
              <w:rPr>
                <w:noProof/>
                <w:webHidden/>
              </w:rPr>
              <w:fldChar w:fldCharType="begin"/>
            </w:r>
            <w:r>
              <w:rPr>
                <w:noProof/>
                <w:webHidden/>
              </w:rPr>
              <w:instrText xml:space="preserve"> PAGEREF _Toc208498689 \h </w:instrText>
            </w:r>
            <w:r>
              <w:rPr>
                <w:noProof/>
                <w:webHidden/>
              </w:rPr>
            </w:r>
            <w:r>
              <w:rPr>
                <w:noProof/>
                <w:webHidden/>
              </w:rPr>
              <w:fldChar w:fldCharType="separate"/>
            </w:r>
            <w:r>
              <w:rPr>
                <w:noProof/>
                <w:webHidden/>
              </w:rPr>
              <w:t>4</w:t>
            </w:r>
            <w:r>
              <w:rPr>
                <w:noProof/>
                <w:webHidden/>
              </w:rPr>
              <w:fldChar w:fldCharType="end"/>
            </w:r>
          </w:hyperlink>
        </w:p>
        <w:p w14:paraId="42238722" w14:textId="0EC29AE0" w:rsidR="00CA2319" w:rsidRDefault="00CA2319" w:rsidP="00432762">
          <w:pPr>
            <w:pStyle w:val="TOC1"/>
            <w:tabs>
              <w:tab w:val="left" w:pos="440"/>
              <w:tab w:val="right" w:leader="dot" w:pos="9016"/>
            </w:tabs>
            <w:spacing w:line="480" w:lineRule="auto"/>
            <w:rPr>
              <w:rFonts w:asciiTheme="minorHAnsi" w:eastAsiaTheme="minorEastAsia" w:hAnsiTheme="minorHAnsi"/>
              <w:noProof/>
              <w:kern w:val="2"/>
              <w:sz w:val="24"/>
              <w:szCs w:val="24"/>
              <w:lang w:eastAsia="en-GB"/>
              <w14:ligatures w14:val="standardContextual"/>
            </w:rPr>
          </w:pPr>
          <w:hyperlink w:anchor="_Toc208498690" w:history="1">
            <w:r w:rsidRPr="00BC1296">
              <w:rPr>
                <w:rStyle w:val="Hyperlink"/>
                <w:rFonts w:cs="Open Sans"/>
                <w:b/>
                <w:bCs/>
                <w:noProof/>
              </w:rPr>
              <w:t>3.</w:t>
            </w:r>
            <w:r>
              <w:rPr>
                <w:rFonts w:asciiTheme="minorHAnsi" w:eastAsiaTheme="minorEastAsia" w:hAnsiTheme="minorHAnsi"/>
                <w:noProof/>
                <w:kern w:val="2"/>
                <w:sz w:val="24"/>
                <w:szCs w:val="24"/>
                <w:lang w:eastAsia="en-GB"/>
                <w14:ligatures w14:val="standardContextual"/>
              </w:rPr>
              <w:tab/>
            </w:r>
            <w:r w:rsidRPr="00BC1296">
              <w:rPr>
                <w:rStyle w:val="Hyperlink"/>
                <w:rFonts w:cs="Open Sans"/>
                <w:b/>
                <w:bCs/>
                <w:noProof/>
              </w:rPr>
              <w:t>Updates against our EDI Priorities</w:t>
            </w:r>
            <w:r>
              <w:rPr>
                <w:noProof/>
                <w:webHidden/>
              </w:rPr>
              <w:tab/>
            </w:r>
            <w:r>
              <w:rPr>
                <w:noProof/>
                <w:webHidden/>
              </w:rPr>
              <w:fldChar w:fldCharType="begin"/>
            </w:r>
            <w:r>
              <w:rPr>
                <w:noProof/>
                <w:webHidden/>
              </w:rPr>
              <w:instrText xml:space="preserve"> PAGEREF _Toc208498690 \h </w:instrText>
            </w:r>
            <w:r>
              <w:rPr>
                <w:noProof/>
                <w:webHidden/>
              </w:rPr>
            </w:r>
            <w:r>
              <w:rPr>
                <w:noProof/>
                <w:webHidden/>
              </w:rPr>
              <w:fldChar w:fldCharType="separate"/>
            </w:r>
            <w:r>
              <w:rPr>
                <w:noProof/>
                <w:webHidden/>
              </w:rPr>
              <w:t>5</w:t>
            </w:r>
            <w:r>
              <w:rPr>
                <w:noProof/>
                <w:webHidden/>
              </w:rPr>
              <w:fldChar w:fldCharType="end"/>
            </w:r>
          </w:hyperlink>
        </w:p>
        <w:p w14:paraId="6803F313" w14:textId="0315296A" w:rsidR="00CA2319" w:rsidRDefault="00CA2319" w:rsidP="00432762">
          <w:pPr>
            <w:pStyle w:val="TOC1"/>
            <w:tabs>
              <w:tab w:val="left" w:pos="440"/>
              <w:tab w:val="right" w:leader="dot" w:pos="9016"/>
            </w:tabs>
            <w:spacing w:line="480" w:lineRule="auto"/>
            <w:rPr>
              <w:rFonts w:asciiTheme="minorHAnsi" w:eastAsiaTheme="minorEastAsia" w:hAnsiTheme="minorHAnsi"/>
              <w:noProof/>
              <w:kern w:val="2"/>
              <w:sz w:val="24"/>
              <w:szCs w:val="24"/>
              <w:lang w:eastAsia="en-GB"/>
              <w14:ligatures w14:val="standardContextual"/>
            </w:rPr>
          </w:pPr>
          <w:hyperlink w:anchor="_Toc208498691" w:history="1">
            <w:r w:rsidRPr="00BC1296">
              <w:rPr>
                <w:rStyle w:val="Hyperlink"/>
                <w:rFonts w:cs="Open Sans"/>
                <w:b/>
                <w:bCs/>
                <w:noProof/>
              </w:rPr>
              <w:t>4.</w:t>
            </w:r>
            <w:r>
              <w:rPr>
                <w:rFonts w:asciiTheme="minorHAnsi" w:eastAsiaTheme="minorEastAsia" w:hAnsiTheme="minorHAnsi"/>
                <w:noProof/>
                <w:kern w:val="2"/>
                <w:sz w:val="24"/>
                <w:szCs w:val="24"/>
                <w:lang w:eastAsia="en-GB"/>
                <w14:ligatures w14:val="standardContextual"/>
              </w:rPr>
              <w:tab/>
            </w:r>
            <w:r w:rsidRPr="00BC1296">
              <w:rPr>
                <w:rStyle w:val="Hyperlink"/>
                <w:rFonts w:cs="Open Sans"/>
                <w:b/>
                <w:bCs/>
                <w:noProof/>
              </w:rPr>
              <w:t>EDI Activities Across UON</w:t>
            </w:r>
            <w:r>
              <w:rPr>
                <w:noProof/>
                <w:webHidden/>
              </w:rPr>
              <w:tab/>
            </w:r>
            <w:r>
              <w:rPr>
                <w:noProof/>
                <w:webHidden/>
              </w:rPr>
              <w:fldChar w:fldCharType="begin"/>
            </w:r>
            <w:r>
              <w:rPr>
                <w:noProof/>
                <w:webHidden/>
              </w:rPr>
              <w:instrText xml:space="preserve"> PAGEREF _Toc208498691 \h </w:instrText>
            </w:r>
            <w:r>
              <w:rPr>
                <w:noProof/>
                <w:webHidden/>
              </w:rPr>
            </w:r>
            <w:r>
              <w:rPr>
                <w:noProof/>
                <w:webHidden/>
              </w:rPr>
              <w:fldChar w:fldCharType="separate"/>
            </w:r>
            <w:r>
              <w:rPr>
                <w:noProof/>
                <w:webHidden/>
              </w:rPr>
              <w:t>11</w:t>
            </w:r>
            <w:r>
              <w:rPr>
                <w:noProof/>
                <w:webHidden/>
              </w:rPr>
              <w:fldChar w:fldCharType="end"/>
            </w:r>
          </w:hyperlink>
        </w:p>
        <w:p w14:paraId="7A9103EE" w14:textId="51A0E93C" w:rsidR="00CA2319" w:rsidRDefault="00CA2319" w:rsidP="00432762">
          <w:pPr>
            <w:pStyle w:val="TOC1"/>
            <w:tabs>
              <w:tab w:val="left" w:pos="440"/>
              <w:tab w:val="right" w:leader="dot" w:pos="9016"/>
            </w:tabs>
            <w:spacing w:line="480" w:lineRule="auto"/>
            <w:rPr>
              <w:rFonts w:asciiTheme="minorHAnsi" w:eastAsiaTheme="minorEastAsia" w:hAnsiTheme="minorHAnsi"/>
              <w:noProof/>
              <w:kern w:val="2"/>
              <w:sz w:val="24"/>
              <w:szCs w:val="24"/>
              <w:lang w:eastAsia="en-GB"/>
              <w14:ligatures w14:val="standardContextual"/>
            </w:rPr>
          </w:pPr>
          <w:hyperlink w:anchor="_Toc208498692" w:history="1">
            <w:r w:rsidRPr="00BC1296">
              <w:rPr>
                <w:rStyle w:val="Hyperlink"/>
                <w:rFonts w:cs="Open Sans"/>
                <w:b/>
                <w:bCs/>
                <w:noProof/>
              </w:rPr>
              <w:t>5.</w:t>
            </w:r>
            <w:r>
              <w:rPr>
                <w:rFonts w:asciiTheme="minorHAnsi" w:eastAsiaTheme="minorEastAsia" w:hAnsiTheme="minorHAnsi"/>
                <w:noProof/>
                <w:kern w:val="2"/>
                <w:sz w:val="24"/>
                <w:szCs w:val="24"/>
                <w:lang w:eastAsia="en-GB"/>
                <w14:ligatures w14:val="standardContextual"/>
              </w:rPr>
              <w:tab/>
            </w:r>
            <w:r w:rsidRPr="00BC1296">
              <w:rPr>
                <w:rStyle w:val="Hyperlink"/>
                <w:rFonts w:cs="Open Sans"/>
                <w:b/>
                <w:bCs/>
                <w:noProof/>
              </w:rPr>
              <w:t>Race Equality Work</w:t>
            </w:r>
            <w:r>
              <w:rPr>
                <w:noProof/>
                <w:webHidden/>
              </w:rPr>
              <w:tab/>
            </w:r>
            <w:r>
              <w:rPr>
                <w:noProof/>
                <w:webHidden/>
              </w:rPr>
              <w:fldChar w:fldCharType="begin"/>
            </w:r>
            <w:r>
              <w:rPr>
                <w:noProof/>
                <w:webHidden/>
              </w:rPr>
              <w:instrText xml:space="preserve"> PAGEREF _Toc208498692 \h </w:instrText>
            </w:r>
            <w:r>
              <w:rPr>
                <w:noProof/>
                <w:webHidden/>
              </w:rPr>
            </w:r>
            <w:r>
              <w:rPr>
                <w:noProof/>
                <w:webHidden/>
              </w:rPr>
              <w:fldChar w:fldCharType="separate"/>
            </w:r>
            <w:r>
              <w:rPr>
                <w:noProof/>
                <w:webHidden/>
              </w:rPr>
              <w:t>12</w:t>
            </w:r>
            <w:r>
              <w:rPr>
                <w:noProof/>
                <w:webHidden/>
              </w:rPr>
              <w:fldChar w:fldCharType="end"/>
            </w:r>
          </w:hyperlink>
        </w:p>
        <w:p w14:paraId="2850AE1C" w14:textId="696E957D" w:rsidR="00CA2319" w:rsidRDefault="00CA2319" w:rsidP="00432762">
          <w:pPr>
            <w:pStyle w:val="TOC1"/>
            <w:tabs>
              <w:tab w:val="left" w:pos="440"/>
              <w:tab w:val="right" w:leader="dot" w:pos="9016"/>
            </w:tabs>
            <w:spacing w:line="480" w:lineRule="auto"/>
            <w:rPr>
              <w:rFonts w:asciiTheme="minorHAnsi" w:eastAsiaTheme="minorEastAsia" w:hAnsiTheme="minorHAnsi"/>
              <w:noProof/>
              <w:kern w:val="2"/>
              <w:sz w:val="24"/>
              <w:szCs w:val="24"/>
              <w:lang w:eastAsia="en-GB"/>
              <w14:ligatures w14:val="standardContextual"/>
            </w:rPr>
          </w:pPr>
          <w:hyperlink w:anchor="_Toc208498693" w:history="1">
            <w:r w:rsidRPr="00BC1296">
              <w:rPr>
                <w:rStyle w:val="Hyperlink"/>
                <w:rFonts w:eastAsia="Aptos" w:cs="Open Sans"/>
                <w:b/>
                <w:bCs/>
                <w:noProof/>
              </w:rPr>
              <w:t>6.</w:t>
            </w:r>
            <w:r>
              <w:rPr>
                <w:rFonts w:asciiTheme="minorHAnsi" w:eastAsiaTheme="minorEastAsia" w:hAnsiTheme="minorHAnsi"/>
                <w:noProof/>
                <w:kern w:val="2"/>
                <w:sz w:val="24"/>
                <w:szCs w:val="24"/>
                <w:lang w:eastAsia="en-GB"/>
                <w14:ligatures w14:val="standardContextual"/>
              </w:rPr>
              <w:tab/>
            </w:r>
            <w:r w:rsidRPr="00BC1296">
              <w:rPr>
                <w:rStyle w:val="Hyperlink"/>
                <w:rFonts w:eastAsia="Aptos" w:cs="Open Sans"/>
                <w:b/>
                <w:bCs/>
                <w:noProof/>
              </w:rPr>
              <w:t>Inclusion Activities</w:t>
            </w:r>
            <w:r>
              <w:rPr>
                <w:noProof/>
                <w:webHidden/>
              </w:rPr>
              <w:tab/>
            </w:r>
            <w:r>
              <w:rPr>
                <w:noProof/>
                <w:webHidden/>
              </w:rPr>
              <w:fldChar w:fldCharType="begin"/>
            </w:r>
            <w:r>
              <w:rPr>
                <w:noProof/>
                <w:webHidden/>
              </w:rPr>
              <w:instrText xml:space="preserve"> PAGEREF _Toc208498693 \h </w:instrText>
            </w:r>
            <w:r>
              <w:rPr>
                <w:noProof/>
                <w:webHidden/>
              </w:rPr>
            </w:r>
            <w:r>
              <w:rPr>
                <w:noProof/>
                <w:webHidden/>
              </w:rPr>
              <w:fldChar w:fldCharType="separate"/>
            </w:r>
            <w:r>
              <w:rPr>
                <w:noProof/>
                <w:webHidden/>
              </w:rPr>
              <w:t>14</w:t>
            </w:r>
            <w:r>
              <w:rPr>
                <w:noProof/>
                <w:webHidden/>
              </w:rPr>
              <w:fldChar w:fldCharType="end"/>
            </w:r>
          </w:hyperlink>
        </w:p>
        <w:p w14:paraId="3A342A56" w14:textId="41165228" w:rsidR="00CA2319" w:rsidRDefault="00CA2319" w:rsidP="00432762">
          <w:pPr>
            <w:pStyle w:val="TOC1"/>
            <w:tabs>
              <w:tab w:val="left" w:pos="440"/>
              <w:tab w:val="right" w:leader="dot" w:pos="9016"/>
            </w:tabs>
            <w:spacing w:line="480" w:lineRule="auto"/>
            <w:rPr>
              <w:rFonts w:asciiTheme="minorHAnsi" w:eastAsiaTheme="minorEastAsia" w:hAnsiTheme="minorHAnsi"/>
              <w:noProof/>
              <w:kern w:val="2"/>
              <w:sz w:val="24"/>
              <w:szCs w:val="24"/>
              <w:lang w:eastAsia="en-GB"/>
              <w14:ligatures w14:val="standardContextual"/>
            </w:rPr>
          </w:pPr>
          <w:hyperlink w:anchor="_Toc208498694" w:history="1">
            <w:r w:rsidRPr="00BC1296">
              <w:rPr>
                <w:rStyle w:val="Hyperlink"/>
                <w:rFonts w:cs="Open Sans"/>
                <w:b/>
                <w:bCs/>
                <w:noProof/>
              </w:rPr>
              <w:t>9.</w:t>
            </w:r>
            <w:r>
              <w:rPr>
                <w:rFonts w:asciiTheme="minorHAnsi" w:eastAsiaTheme="minorEastAsia" w:hAnsiTheme="minorHAnsi"/>
                <w:noProof/>
                <w:kern w:val="2"/>
                <w:sz w:val="24"/>
                <w:szCs w:val="24"/>
                <w:lang w:eastAsia="en-GB"/>
                <w14:ligatures w14:val="standardContextual"/>
              </w:rPr>
              <w:tab/>
            </w:r>
            <w:r w:rsidRPr="00BC1296">
              <w:rPr>
                <w:rStyle w:val="Hyperlink"/>
                <w:rFonts w:cs="Open Sans"/>
                <w:b/>
                <w:bCs/>
                <w:noProof/>
              </w:rPr>
              <w:t>Benchmarking Staff Diversity Data</w:t>
            </w:r>
            <w:r>
              <w:rPr>
                <w:noProof/>
                <w:webHidden/>
              </w:rPr>
              <w:tab/>
            </w:r>
            <w:r>
              <w:rPr>
                <w:noProof/>
                <w:webHidden/>
              </w:rPr>
              <w:fldChar w:fldCharType="begin"/>
            </w:r>
            <w:r>
              <w:rPr>
                <w:noProof/>
                <w:webHidden/>
              </w:rPr>
              <w:instrText xml:space="preserve"> PAGEREF _Toc208498694 \h </w:instrText>
            </w:r>
            <w:r>
              <w:rPr>
                <w:noProof/>
                <w:webHidden/>
              </w:rPr>
            </w:r>
            <w:r>
              <w:rPr>
                <w:noProof/>
                <w:webHidden/>
              </w:rPr>
              <w:fldChar w:fldCharType="separate"/>
            </w:r>
            <w:r>
              <w:rPr>
                <w:noProof/>
                <w:webHidden/>
              </w:rPr>
              <w:t>17</w:t>
            </w:r>
            <w:r>
              <w:rPr>
                <w:noProof/>
                <w:webHidden/>
              </w:rPr>
              <w:fldChar w:fldCharType="end"/>
            </w:r>
          </w:hyperlink>
        </w:p>
        <w:p w14:paraId="7E48E7A0" w14:textId="00FF9D95" w:rsidR="00CA2319" w:rsidRDefault="00CA2319" w:rsidP="00432762">
          <w:pPr>
            <w:pStyle w:val="TOC1"/>
            <w:tabs>
              <w:tab w:val="left" w:pos="720"/>
              <w:tab w:val="right" w:leader="dot" w:pos="9016"/>
            </w:tabs>
            <w:spacing w:line="480" w:lineRule="auto"/>
            <w:rPr>
              <w:rFonts w:asciiTheme="minorHAnsi" w:eastAsiaTheme="minorEastAsia" w:hAnsiTheme="minorHAnsi"/>
              <w:noProof/>
              <w:kern w:val="2"/>
              <w:sz w:val="24"/>
              <w:szCs w:val="24"/>
              <w:lang w:eastAsia="en-GB"/>
              <w14:ligatures w14:val="standardContextual"/>
            </w:rPr>
          </w:pPr>
          <w:hyperlink w:anchor="_Toc208498695" w:history="1">
            <w:r w:rsidRPr="00BC1296">
              <w:rPr>
                <w:rStyle w:val="Hyperlink"/>
                <w:rFonts w:cs="Open Sans"/>
                <w:b/>
                <w:bCs/>
                <w:noProof/>
              </w:rPr>
              <w:t>10.</w:t>
            </w:r>
            <w:r>
              <w:rPr>
                <w:rFonts w:asciiTheme="minorHAnsi" w:eastAsiaTheme="minorEastAsia" w:hAnsiTheme="minorHAnsi"/>
                <w:noProof/>
                <w:kern w:val="2"/>
                <w:sz w:val="24"/>
                <w:szCs w:val="24"/>
                <w:lang w:eastAsia="en-GB"/>
                <w14:ligatures w14:val="standardContextual"/>
              </w:rPr>
              <w:tab/>
            </w:r>
            <w:r w:rsidRPr="00BC1296">
              <w:rPr>
                <w:rStyle w:val="Hyperlink"/>
                <w:rFonts w:cs="Open Sans"/>
                <w:b/>
                <w:bCs/>
                <w:noProof/>
              </w:rPr>
              <w:t>Going Forward</w:t>
            </w:r>
            <w:r>
              <w:rPr>
                <w:noProof/>
                <w:webHidden/>
              </w:rPr>
              <w:tab/>
            </w:r>
            <w:r>
              <w:rPr>
                <w:noProof/>
                <w:webHidden/>
              </w:rPr>
              <w:fldChar w:fldCharType="begin"/>
            </w:r>
            <w:r>
              <w:rPr>
                <w:noProof/>
                <w:webHidden/>
              </w:rPr>
              <w:instrText xml:space="preserve"> PAGEREF _Toc208498695 \h </w:instrText>
            </w:r>
            <w:r>
              <w:rPr>
                <w:noProof/>
                <w:webHidden/>
              </w:rPr>
            </w:r>
            <w:r>
              <w:rPr>
                <w:noProof/>
                <w:webHidden/>
              </w:rPr>
              <w:fldChar w:fldCharType="separate"/>
            </w:r>
            <w:r>
              <w:rPr>
                <w:noProof/>
                <w:webHidden/>
              </w:rPr>
              <w:t>22</w:t>
            </w:r>
            <w:r>
              <w:rPr>
                <w:noProof/>
                <w:webHidden/>
              </w:rPr>
              <w:fldChar w:fldCharType="end"/>
            </w:r>
          </w:hyperlink>
        </w:p>
        <w:p w14:paraId="4FBAA859" w14:textId="4DEAE2C7" w:rsidR="00184272" w:rsidRDefault="00CA2319" w:rsidP="00432762">
          <w:pPr>
            <w:spacing w:line="480" w:lineRule="auto"/>
          </w:pPr>
          <w:r>
            <w:fldChar w:fldCharType="end"/>
          </w:r>
        </w:p>
      </w:sdtContent>
    </w:sdt>
    <w:p w14:paraId="66AD5F87" w14:textId="438E8CA9" w:rsidR="003D0FE5" w:rsidRPr="008B2833" w:rsidRDefault="003D0FE5" w:rsidP="005B3A39">
      <w:pPr>
        <w:spacing w:line="480" w:lineRule="auto"/>
        <w:rPr>
          <w:rFonts w:eastAsia="Arial" w:cs="Open Sans"/>
        </w:rPr>
      </w:pPr>
    </w:p>
    <w:p w14:paraId="5EE8F9B3" w14:textId="77777777" w:rsidR="003D0FE5" w:rsidRPr="008B2833" w:rsidRDefault="003D0FE5">
      <w:pPr>
        <w:rPr>
          <w:rFonts w:eastAsia="Arial" w:cs="Open Sans"/>
        </w:rPr>
      </w:pPr>
      <w:r w:rsidRPr="008B2833">
        <w:rPr>
          <w:rFonts w:eastAsia="Arial" w:cs="Open Sans"/>
        </w:rPr>
        <w:br w:type="page"/>
      </w:r>
    </w:p>
    <w:p w14:paraId="204FAD08" w14:textId="77777777" w:rsidR="00021CD9" w:rsidRDefault="003D0FE5">
      <w:pPr>
        <w:rPr>
          <w:rFonts w:eastAsia="Arial" w:cs="Open Sans"/>
          <w:b/>
          <w:bCs/>
          <w:sz w:val="40"/>
          <w:szCs w:val="40"/>
        </w:rPr>
      </w:pPr>
      <w:r w:rsidRPr="003B249F">
        <w:rPr>
          <w:rFonts w:eastAsia="Arial" w:cs="Open Sans"/>
          <w:b/>
          <w:bCs/>
          <w:sz w:val="40"/>
          <w:szCs w:val="40"/>
        </w:rPr>
        <w:lastRenderedPageBreak/>
        <w:t xml:space="preserve">FOREWORD </w:t>
      </w:r>
    </w:p>
    <w:p w14:paraId="367F4CDB" w14:textId="77777777" w:rsidR="00021CD9" w:rsidRDefault="00021CD9">
      <w:pPr>
        <w:rPr>
          <w:rFonts w:eastAsia="Arial" w:cs="Open Sans"/>
          <w:b/>
          <w:bCs/>
          <w:sz w:val="40"/>
          <w:szCs w:val="40"/>
        </w:rPr>
      </w:pPr>
    </w:p>
    <w:p w14:paraId="1381799E" w14:textId="77777777" w:rsidR="00021CD9" w:rsidRPr="00021CD9" w:rsidRDefault="00021CD9" w:rsidP="00021CD9">
      <w:pPr>
        <w:pStyle w:val="xxmsonormal"/>
        <w:shd w:val="clear" w:color="auto" w:fill="FFFFFF"/>
        <w:spacing w:before="0" w:beforeAutospacing="0" w:after="0" w:afterAutospacing="0"/>
        <w:rPr>
          <w:rFonts w:ascii="Open Sans" w:hAnsi="Open Sans" w:cs="Open Sans"/>
          <w:color w:val="242424"/>
          <w:sz w:val="22"/>
          <w:szCs w:val="22"/>
          <w:bdr w:val="none" w:sz="0" w:space="0" w:color="auto" w:frame="1"/>
        </w:rPr>
      </w:pPr>
      <w:r w:rsidRPr="00021CD9">
        <w:rPr>
          <w:rFonts w:ascii="Open Sans" w:hAnsi="Open Sans" w:cs="Open Sans"/>
          <w:color w:val="242424"/>
          <w:sz w:val="22"/>
          <w:szCs w:val="22"/>
          <w:bdr w:val="none" w:sz="0" w:space="0" w:color="auto" w:frame="1"/>
        </w:rPr>
        <w:t>As the Vice Chancellor of the University of Northampton, I am delighted to present our </w:t>
      </w:r>
      <w:r w:rsidRPr="00021CD9">
        <w:rPr>
          <w:rFonts w:ascii="Open Sans" w:hAnsi="Open Sans" w:cs="Open Sans"/>
          <w:b/>
          <w:bCs/>
          <w:color w:val="242424"/>
          <w:sz w:val="22"/>
          <w:szCs w:val="22"/>
          <w:bdr w:val="none" w:sz="0" w:space="0" w:color="auto" w:frame="1"/>
        </w:rPr>
        <w:t>Equality, Diversity, and Inclusion (EDI) Annual Report for 2024/25</w:t>
      </w:r>
      <w:r w:rsidRPr="00021CD9">
        <w:rPr>
          <w:rFonts w:ascii="Open Sans" w:hAnsi="Open Sans" w:cs="Open Sans"/>
          <w:color w:val="242424"/>
          <w:sz w:val="22"/>
          <w:szCs w:val="22"/>
          <w:bdr w:val="none" w:sz="0" w:space="0" w:color="auto" w:frame="1"/>
        </w:rPr>
        <w:t>. This report encapsulates our unwavering commitment to fostering a diverse and inclusive community where every individual is valued and empowered to thrive.</w:t>
      </w:r>
    </w:p>
    <w:p w14:paraId="27AB1E0F" w14:textId="77777777" w:rsidR="00021CD9" w:rsidRPr="00021CD9" w:rsidRDefault="00021CD9" w:rsidP="00021CD9">
      <w:pPr>
        <w:pStyle w:val="xxmsonormal"/>
        <w:shd w:val="clear" w:color="auto" w:fill="FFFFFF"/>
        <w:spacing w:before="0" w:beforeAutospacing="0" w:after="0" w:afterAutospacing="0"/>
        <w:rPr>
          <w:rFonts w:ascii="Open Sans" w:hAnsi="Open Sans" w:cs="Open Sans"/>
          <w:color w:val="242424"/>
          <w:sz w:val="22"/>
          <w:szCs w:val="22"/>
        </w:rPr>
      </w:pPr>
    </w:p>
    <w:p w14:paraId="69236B74" w14:textId="77777777" w:rsidR="00021CD9" w:rsidRPr="00021CD9" w:rsidRDefault="00021CD9" w:rsidP="00021CD9">
      <w:pPr>
        <w:pStyle w:val="xxmsonormal"/>
        <w:shd w:val="clear" w:color="auto" w:fill="FFFFFF"/>
        <w:spacing w:before="0" w:beforeAutospacing="0" w:after="0" w:afterAutospacing="0"/>
        <w:rPr>
          <w:rFonts w:ascii="Open Sans" w:hAnsi="Open Sans" w:cs="Open Sans"/>
          <w:color w:val="242424"/>
          <w:sz w:val="22"/>
          <w:szCs w:val="22"/>
          <w:bdr w:val="none" w:sz="0" w:space="0" w:color="auto" w:frame="1"/>
        </w:rPr>
      </w:pPr>
      <w:r w:rsidRPr="00021CD9">
        <w:rPr>
          <w:rFonts w:ascii="Open Sans" w:hAnsi="Open Sans" w:cs="Open Sans"/>
          <w:color w:val="242424"/>
          <w:sz w:val="22"/>
          <w:szCs w:val="22"/>
          <w:bdr w:val="none" w:sz="0" w:space="0" w:color="auto" w:frame="1"/>
        </w:rPr>
        <w:t>Over the past year, we have made significant strides in our EDI initiatives, guided by our core value of inclusivity and our legal and moral obligations under the Equality Act 2010 and the Public Sector Equality Duty. Our achievements include the launch of the Advance HE Race Equality Charter project, membership in the Stonewall Diversity Champions programme, and the introduction of online Race Equity training. These milestones reflect our dedication to creating an environment where everyone feels a sense of belonging.</w:t>
      </w:r>
    </w:p>
    <w:p w14:paraId="0766471B" w14:textId="77777777" w:rsidR="00021CD9" w:rsidRPr="00021CD9" w:rsidRDefault="00021CD9" w:rsidP="00021CD9">
      <w:pPr>
        <w:pStyle w:val="xxmsonormal"/>
        <w:shd w:val="clear" w:color="auto" w:fill="FFFFFF"/>
        <w:spacing w:before="0" w:beforeAutospacing="0" w:after="0" w:afterAutospacing="0"/>
        <w:rPr>
          <w:rFonts w:ascii="Open Sans" w:hAnsi="Open Sans" w:cs="Open Sans"/>
          <w:color w:val="242424"/>
          <w:sz w:val="22"/>
          <w:szCs w:val="22"/>
        </w:rPr>
      </w:pPr>
    </w:p>
    <w:p w14:paraId="0EDE1ECE" w14:textId="77777777" w:rsidR="00021CD9" w:rsidRPr="00021CD9" w:rsidRDefault="00021CD9" w:rsidP="00021CD9">
      <w:pPr>
        <w:pStyle w:val="xxmsonormal"/>
        <w:shd w:val="clear" w:color="auto" w:fill="FFFFFF"/>
        <w:spacing w:before="0" w:beforeAutospacing="0" w:after="0" w:afterAutospacing="0"/>
        <w:rPr>
          <w:rFonts w:ascii="Open Sans" w:hAnsi="Open Sans" w:cs="Open Sans"/>
          <w:color w:val="242424"/>
          <w:sz w:val="22"/>
          <w:szCs w:val="22"/>
          <w:bdr w:val="none" w:sz="0" w:space="0" w:color="auto" w:frame="1"/>
        </w:rPr>
      </w:pPr>
      <w:r w:rsidRPr="00021CD9">
        <w:rPr>
          <w:rFonts w:ascii="Open Sans" w:hAnsi="Open Sans" w:cs="Open Sans"/>
          <w:color w:val="242424"/>
          <w:sz w:val="22"/>
          <w:szCs w:val="22"/>
          <w:bdr w:val="none" w:sz="0" w:space="0" w:color="auto" w:frame="1"/>
        </w:rPr>
        <w:t>We have also made notable progress in addressing the gender pay gap and increasing the visibility of our Staff Equality Networks. Our efforts to recruit a diverse workforce, particularly from the Global Ethnic Majority (GEM), LGBT+, and disabled communities, have been bolstered by the appointment of a dedicated Talent Acquisition Manager. Additionally, our GEM Career Development Programme and various EDI-focused learning opportunities have supported the career progression of our staff.</w:t>
      </w:r>
    </w:p>
    <w:p w14:paraId="3D79E66D" w14:textId="77777777" w:rsidR="00021CD9" w:rsidRPr="00021CD9" w:rsidRDefault="00021CD9" w:rsidP="00021CD9">
      <w:pPr>
        <w:pStyle w:val="xxmsonormal"/>
        <w:shd w:val="clear" w:color="auto" w:fill="FFFFFF"/>
        <w:spacing w:before="0" w:beforeAutospacing="0" w:after="0" w:afterAutospacing="0"/>
        <w:rPr>
          <w:rFonts w:ascii="Open Sans" w:hAnsi="Open Sans" w:cs="Open Sans"/>
          <w:color w:val="242424"/>
          <w:sz w:val="22"/>
          <w:szCs w:val="22"/>
        </w:rPr>
      </w:pPr>
    </w:p>
    <w:p w14:paraId="7A507A42" w14:textId="77777777" w:rsidR="00021CD9" w:rsidRPr="00021CD9" w:rsidRDefault="00021CD9" w:rsidP="00021CD9">
      <w:pPr>
        <w:pStyle w:val="xxmsonormal"/>
        <w:shd w:val="clear" w:color="auto" w:fill="FFFFFF"/>
        <w:spacing w:before="0" w:beforeAutospacing="0" w:after="0" w:afterAutospacing="0"/>
        <w:rPr>
          <w:rFonts w:ascii="Open Sans" w:hAnsi="Open Sans" w:cs="Open Sans"/>
          <w:color w:val="242424"/>
          <w:sz w:val="22"/>
          <w:szCs w:val="22"/>
          <w:bdr w:val="none" w:sz="0" w:space="0" w:color="auto" w:frame="1"/>
        </w:rPr>
      </w:pPr>
      <w:r w:rsidRPr="00021CD9">
        <w:rPr>
          <w:rFonts w:ascii="Open Sans" w:hAnsi="Open Sans" w:cs="Open Sans"/>
          <w:color w:val="242424"/>
          <w:sz w:val="22"/>
          <w:szCs w:val="22"/>
          <w:bdr w:val="none" w:sz="0" w:space="0" w:color="auto" w:frame="1"/>
        </w:rPr>
        <w:t>As we look to the future, we remain committed to advancing our benchmark charters, including the Race Equality Charter and the Stonewall Workplace Equality Index. Our new EDI Strategy, set to launch in early 2026, will take an intersectional approach to reducing inequalities and ensuring that our university continues to be a place where everyone can succeed.</w:t>
      </w:r>
    </w:p>
    <w:p w14:paraId="4B3F9E2B" w14:textId="77777777" w:rsidR="00021CD9" w:rsidRPr="00021CD9" w:rsidRDefault="00021CD9" w:rsidP="00021CD9">
      <w:pPr>
        <w:pStyle w:val="xxmsonormal"/>
        <w:shd w:val="clear" w:color="auto" w:fill="FFFFFF"/>
        <w:spacing w:before="0" w:beforeAutospacing="0" w:after="0" w:afterAutospacing="0"/>
        <w:rPr>
          <w:rFonts w:ascii="Open Sans" w:hAnsi="Open Sans" w:cs="Open Sans"/>
          <w:color w:val="242424"/>
          <w:sz w:val="22"/>
          <w:szCs w:val="22"/>
        </w:rPr>
      </w:pPr>
    </w:p>
    <w:p w14:paraId="7C6F235E" w14:textId="77777777" w:rsidR="00021CD9" w:rsidRDefault="00021CD9" w:rsidP="00021CD9">
      <w:pPr>
        <w:pStyle w:val="xxmsonormal"/>
        <w:shd w:val="clear" w:color="auto" w:fill="FFFFFF"/>
        <w:spacing w:before="0" w:beforeAutospacing="0" w:after="0" w:afterAutospacing="0"/>
        <w:rPr>
          <w:rFonts w:ascii="Open Sans" w:hAnsi="Open Sans" w:cs="Open Sans"/>
          <w:color w:val="242424"/>
          <w:sz w:val="22"/>
          <w:szCs w:val="22"/>
          <w:bdr w:val="none" w:sz="0" w:space="0" w:color="auto" w:frame="1"/>
        </w:rPr>
      </w:pPr>
      <w:r w:rsidRPr="00021CD9">
        <w:rPr>
          <w:rFonts w:ascii="Open Sans" w:hAnsi="Open Sans" w:cs="Open Sans"/>
          <w:color w:val="242424"/>
          <w:sz w:val="22"/>
          <w:szCs w:val="22"/>
          <w:bdr w:val="none" w:sz="0" w:space="0" w:color="auto" w:frame="1"/>
        </w:rPr>
        <w:t>I am proud of the progress we have made and grateful to everyone who has contributed to our EDI efforts. Together, we will continue to build a university community that is inclusive, diverse, and equitable for all.</w:t>
      </w:r>
    </w:p>
    <w:p w14:paraId="3C37D950" w14:textId="77777777" w:rsidR="00021CD9" w:rsidRPr="00021CD9" w:rsidRDefault="00021CD9" w:rsidP="00021CD9">
      <w:pPr>
        <w:pStyle w:val="xxmsonormal"/>
        <w:shd w:val="clear" w:color="auto" w:fill="FFFFFF"/>
        <w:spacing w:before="0" w:beforeAutospacing="0" w:after="0" w:afterAutospacing="0"/>
        <w:rPr>
          <w:rFonts w:ascii="Open Sans" w:hAnsi="Open Sans" w:cs="Open Sans"/>
          <w:color w:val="242424"/>
          <w:sz w:val="22"/>
          <w:szCs w:val="22"/>
        </w:rPr>
      </w:pPr>
    </w:p>
    <w:p w14:paraId="4EACD4D8" w14:textId="77777777" w:rsidR="00021CD9" w:rsidRPr="00021CD9" w:rsidRDefault="00021CD9" w:rsidP="00021CD9">
      <w:pPr>
        <w:pStyle w:val="xxmsonormal"/>
        <w:shd w:val="clear" w:color="auto" w:fill="FFFFFF"/>
        <w:spacing w:before="0" w:beforeAutospacing="0" w:after="0" w:afterAutospacing="0"/>
        <w:rPr>
          <w:rFonts w:ascii="Open Sans" w:hAnsi="Open Sans" w:cs="Open Sans"/>
          <w:color w:val="242424"/>
          <w:sz w:val="22"/>
          <w:szCs w:val="22"/>
        </w:rPr>
      </w:pPr>
      <w:r w:rsidRPr="00021CD9">
        <w:rPr>
          <w:rFonts w:ascii="Open Sans" w:hAnsi="Open Sans" w:cs="Open Sans"/>
          <w:b/>
          <w:bCs/>
          <w:color w:val="242424"/>
          <w:sz w:val="22"/>
          <w:szCs w:val="22"/>
          <w:bdr w:val="none" w:sz="0" w:space="0" w:color="auto" w:frame="1"/>
        </w:rPr>
        <w:t>Professor Anne-Marie Kilday</w:t>
      </w:r>
      <w:r w:rsidRPr="00021CD9">
        <w:rPr>
          <w:rFonts w:ascii="Open Sans" w:hAnsi="Open Sans" w:cs="Open Sans"/>
          <w:color w:val="242424"/>
          <w:sz w:val="22"/>
          <w:szCs w:val="22"/>
          <w:bdr w:val="none" w:sz="0" w:space="0" w:color="auto" w:frame="1"/>
        </w:rPr>
        <w:br/>
        <w:t>Vice Chancellor and CEO</w:t>
      </w:r>
      <w:r w:rsidRPr="00021CD9">
        <w:rPr>
          <w:rFonts w:ascii="Open Sans" w:hAnsi="Open Sans" w:cs="Open Sans"/>
          <w:color w:val="242424"/>
          <w:sz w:val="22"/>
          <w:szCs w:val="22"/>
          <w:bdr w:val="none" w:sz="0" w:space="0" w:color="auto" w:frame="1"/>
        </w:rPr>
        <w:br/>
        <w:t>University of Northampton</w:t>
      </w:r>
    </w:p>
    <w:p w14:paraId="3A844C5A" w14:textId="58145D64" w:rsidR="00FD3BC5" w:rsidRPr="003B249F" w:rsidRDefault="00FD3BC5">
      <w:pPr>
        <w:rPr>
          <w:rFonts w:eastAsia="Arial" w:cs="Open Sans"/>
          <w:b/>
          <w:bCs/>
          <w:sz w:val="40"/>
          <w:szCs w:val="40"/>
        </w:rPr>
      </w:pPr>
      <w:r w:rsidRPr="003B249F">
        <w:rPr>
          <w:rFonts w:eastAsia="Arial" w:cs="Open Sans"/>
          <w:b/>
          <w:bCs/>
        </w:rPr>
        <w:br w:type="page"/>
      </w:r>
    </w:p>
    <w:p w14:paraId="542ECA31" w14:textId="6220D9BA" w:rsidR="00B2111C" w:rsidRPr="008B2833" w:rsidRDefault="008B2833" w:rsidP="00840283">
      <w:pPr>
        <w:pStyle w:val="Heading1"/>
        <w:numPr>
          <w:ilvl w:val="0"/>
          <w:numId w:val="12"/>
        </w:numPr>
        <w:rPr>
          <w:rFonts w:ascii="Open Sans" w:eastAsia="Arial" w:hAnsi="Open Sans" w:cs="Open Sans"/>
          <w:b/>
          <w:bCs/>
          <w:color w:val="auto"/>
        </w:rPr>
      </w:pPr>
      <w:bookmarkStart w:id="0" w:name="_Toc208478623"/>
      <w:bookmarkStart w:id="1" w:name="_Toc208494247"/>
      <w:bookmarkStart w:id="2" w:name="_Toc208496353"/>
      <w:bookmarkStart w:id="3" w:name="_Toc208498688"/>
      <w:r w:rsidRPr="008B2833">
        <w:rPr>
          <w:rFonts w:ascii="Open Sans" w:eastAsia="Arial" w:hAnsi="Open Sans" w:cs="Open Sans"/>
          <w:b/>
          <w:bCs/>
          <w:color w:val="auto"/>
        </w:rPr>
        <w:lastRenderedPageBreak/>
        <w:t>Introduction</w:t>
      </w:r>
      <w:bookmarkEnd w:id="0"/>
      <w:bookmarkEnd w:id="1"/>
      <w:bookmarkEnd w:id="2"/>
      <w:bookmarkEnd w:id="3"/>
    </w:p>
    <w:p w14:paraId="4D7FC15D" w14:textId="662CDDD8" w:rsidR="0063652D" w:rsidRPr="008B2833" w:rsidRDefault="0063652D" w:rsidP="000925BB">
      <w:pPr>
        <w:rPr>
          <w:rFonts w:cs="Open Sans"/>
        </w:rPr>
      </w:pPr>
      <w:r w:rsidRPr="008B2833">
        <w:rPr>
          <w:rFonts w:cs="Open Sans"/>
        </w:rPr>
        <w:t>This report provides an overview of the work undertaken during the academic year 2024/25 to promote equ</w:t>
      </w:r>
      <w:r w:rsidR="006133B4" w:rsidRPr="008B2833">
        <w:rPr>
          <w:rFonts w:cs="Open Sans"/>
        </w:rPr>
        <w:t>al</w:t>
      </w:r>
      <w:r w:rsidRPr="008B2833">
        <w:rPr>
          <w:rFonts w:cs="Open Sans"/>
        </w:rPr>
        <w:t xml:space="preserve">ity, diversity and inclusion (EDI) across our staff community at the University of Northampton. </w:t>
      </w:r>
      <w:r w:rsidR="00A90679" w:rsidRPr="008B2833">
        <w:rPr>
          <w:rFonts w:cs="Open Sans"/>
        </w:rPr>
        <w:t>This report also provides a</w:t>
      </w:r>
      <w:r w:rsidR="00454CC8" w:rsidRPr="008B2833">
        <w:rPr>
          <w:rFonts w:cs="Open Sans"/>
        </w:rPr>
        <w:t xml:space="preserve">n update </w:t>
      </w:r>
      <w:r w:rsidR="00A90679" w:rsidRPr="008B2833">
        <w:rPr>
          <w:rFonts w:cs="Open Sans"/>
        </w:rPr>
        <w:t>on the progress made towards achieving the objectives outlined in our 2020–2025 five-year strategy.</w:t>
      </w:r>
    </w:p>
    <w:p w14:paraId="3929FE01" w14:textId="5B63CEC0" w:rsidR="0063652D" w:rsidRPr="008B2833" w:rsidRDefault="0063652D" w:rsidP="000925BB">
      <w:pPr>
        <w:rPr>
          <w:rFonts w:cs="Open Sans"/>
        </w:rPr>
      </w:pPr>
      <w:r w:rsidRPr="008B2833">
        <w:rPr>
          <w:rFonts w:cs="Open Sans"/>
        </w:rPr>
        <w:t>The report meets our legal obligation to comply with the Equality Act 2010 and the Public Sector Equality Duty it creates. It can also be argued that the University also has a moral obligation to perform this duty.</w:t>
      </w:r>
      <w:r w:rsidR="00B2111C" w:rsidRPr="008B2833">
        <w:rPr>
          <w:rFonts w:cs="Open Sans"/>
        </w:rPr>
        <w:t xml:space="preserve"> </w:t>
      </w:r>
    </w:p>
    <w:p w14:paraId="1B023173" w14:textId="77777777" w:rsidR="0063652D" w:rsidRPr="008B2833" w:rsidRDefault="0063652D" w:rsidP="000925BB">
      <w:pPr>
        <w:rPr>
          <w:rFonts w:cs="Open Sans"/>
        </w:rPr>
      </w:pPr>
      <w:r w:rsidRPr="008B2833">
        <w:rPr>
          <w:rFonts w:cs="Open Sans"/>
        </w:rPr>
        <w:t>The Public Sector Equality Duty states that the University must have due regard to the need to:</w:t>
      </w:r>
    </w:p>
    <w:p w14:paraId="3E2FCE63" w14:textId="4DCD47A6" w:rsidR="0063652D" w:rsidRPr="008B2833" w:rsidRDefault="0063652D" w:rsidP="00B2111C">
      <w:pPr>
        <w:pStyle w:val="ListParagraph"/>
        <w:numPr>
          <w:ilvl w:val="0"/>
          <w:numId w:val="8"/>
        </w:numPr>
        <w:rPr>
          <w:rFonts w:cs="Open Sans"/>
        </w:rPr>
      </w:pPr>
      <w:r w:rsidRPr="008B2833">
        <w:rPr>
          <w:rFonts w:cs="Open Sans"/>
        </w:rPr>
        <w:t>eliminate discrimination, harassment, victimisation and any other conduct that is prohibited by the Equality Act</w:t>
      </w:r>
    </w:p>
    <w:p w14:paraId="4B0D7BFD" w14:textId="315BE730" w:rsidR="0063652D" w:rsidRPr="008B2833" w:rsidRDefault="0063652D" w:rsidP="00B2111C">
      <w:pPr>
        <w:pStyle w:val="ListParagraph"/>
        <w:numPr>
          <w:ilvl w:val="0"/>
          <w:numId w:val="8"/>
        </w:numPr>
        <w:rPr>
          <w:rFonts w:cs="Open Sans"/>
        </w:rPr>
      </w:pPr>
      <w:r w:rsidRPr="008B2833">
        <w:rPr>
          <w:rFonts w:cs="Open Sans"/>
        </w:rPr>
        <w:t>advance equality of opportunity between persons who share a relevant protected characteristic and persons who do not share it</w:t>
      </w:r>
    </w:p>
    <w:p w14:paraId="5F5A7273" w14:textId="198FC7C7" w:rsidR="0063652D" w:rsidRPr="008B2833" w:rsidRDefault="0063652D" w:rsidP="00B2111C">
      <w:pPr>
        <w:pStyle w:val="ListParagraph"/>
        <w:numPr>
          <w:ilvl w:val="0"/>
          <w:numId w:val="8"/>
        </w:numPr>
        <w:rPr>
          <w:rFonts w:cs="Open Sans"/>
        </w:rPr>
      </w:pPr>
      <w:r w:rsidRPr="008B2833">
        <w:rPr>
          <w:rFonts w:cs="Open Sans"/>
        </w:rPr>
        <w:t>foster good relations between persons who share a relevant protected characteristic and persons who do not share it</w:t>
      </w:r>
    </w:p>
    <w:p w14:paraId="51362733" w14:textId="4EA5B3AE" w:rsidR="00D02BCE" w:rsidRPr="008B2833" w:rsidRDefault="00D02BCE" w:rsidP="00D02BCE">
      <w:pPr>
        <w:rPr>
          <w:rFonts w:cs="Open Sans"/>
        </w:rPr>
      </w:pPr>
      <w:r w:rsidRPr="008B2833">
        <w:rPr>
          <w:rFonts w:cs="Open Sans"/>
        </w:rPr>
        <w:t>O</w:t>
      </w:r>
      <w:r w:rsidR="007B0DD2" w:rsidRPr="008B2833">
        <w:rPr>
          <w:rFonts w:cs="Open Sans"/>
        </w:rPr>
        <w:t xml:space="preserve">ur overarching aim is to drive meaningful social impact, guided by our core value of inclusivity. We are committed to fostering and celebrating a diverse and inclusive community where everyone is valued and empowered to </w:t>
      </w:r>
      <w:r w:rsidRPr="008B2833">
        <w:rPr>
          <w:rFonts w:cs="Open Sans"/>
        </w:rPr>
        <w:t>t</w:t>
      </w:r>
      <w:r w:rsidR="007B0DD2" w:rsidRPr="008B2833">
        <w:rPr>
          <w:rFonts w:cs="Open Sans"/>
        </w:rPr>
        <w:t>hrive</w:t>
      </w:r>
      <w:r w:rsidR="00D3389E" w:rsidRPr="008B2833">
        <w:rPr>
          <w:rFonts w:cs="Open Sans"/>
        </w:rPr>
        <w:t>.</w:t>
      </w:r>
    </w:p>
    <w:p w14:paraId="6541168D" w14:textId="3197A415" w:rsidR="000B0AE1" w:rsidRPr="008B2833" w:rsidRDefault="008B2833" w:rsidP="00840283">
      <w:pPr>
        <w:pStyle w:val="Heading1"/>
        <w:numPr>
          <w:ilvl w:val="0"/>
          <w:numId w:val="12"/>
        </w:numPr>
        <w:rPr>
          <w:rFonts w:ascii="Open Sans" w:eastAsia="Arial" w:hAnsi="Open Sans" w:cs="Open Sans"/>
          <w:b/>
          <w:bCs/>
          <w:color w:val="auto"/>
          <w:szCs w:val="24"/>
        </w:rPr>
      </w:pPr>
      <w:bookmarkStart w:id="4" w:name="_Toc208478624"/>
      <w:bookmarkStart w:id="5" w:name="_Toc208494248"/>
      <w:bookmarkStart w:id="6" w:name="_Toc208496354"/>
      <w:bookmarkStart w:id="7" w:name="_Toc208498689"/>
      <w:r w:rsidRPr="008B2833">
        <w:rPr>
          <w:rFonts w:ascii="Open Sans" w:eastAsia="Arial" w:hAnsi="Open Sans" w:cs="Open Sans"/>
          <w:b/>
          <w:bCs/>
          <w:color w:val="auto"/>
        </w:rPr>
        <w:t>Highlights 2024</w:t>
      </w:r>
      <w:bookmarkEnd w:id="4"/>
      <w:bookmarkEnd w:id="5"/>
      <w:bookmarkEnd w:id="6"/>
      <w:bookmarkEnd w:id="7"/>
    </w:p>
    <w:p w14:paraId="0D0B1C35" w14:textId="77777777" w:rsidR="000B0AE1" w:rsidRPr="008B2833" w:rsidRDefault="000B0AE1" w:rsidP="000925BB">
      <w:pPr>
        <w:rPr>
          <w:rFonts w:eastAsia="Aptos" w:cs="Open Sans"/>
        </w:rPr>
      </w:pPr>
      <w:r w:rsidRPr="008B2833">
        <w:rPr>
          <w:rFonts w:eastAsia="Aptos" w:cs="Open Sans"/>
        </w:rPr>
        <w:t>Our highlights and main achievements for 2024 include:</w:t>
      </w:r>
    </w:p>
    <w:p w14:paraId="7E45CFD4" w14:textId="0A564F5D" w:rsidR="000B0AE1" w:rsidRPr="008B2833" w:rsidRDefault="000B0AE1" w:rsidP="002E3ABD">
      <w:pPr>
        <w:pStyle w:val="ListParagraph"/>
        <w:numPr>
          <w:ilvl w:val="0"/>
          <w:numId w:val="10"/>
        </w:numPr>
        <w:rPr>
          <w:rFonts w:eastAsia="Aptos" w:cs="Open Sans"/>
        </w:rPr>
      </w:pPr>
      <w:r w:rsidRPr="008B2833">
        <w:rPr>
          <w:rFonts w:eastAsia="Aptos" w:cs="Open Sans"/>
        </w:rPr>
        <w:t xml:space="preserve">Improved use of data to inform decisions across our EDI </w:t>
      </w:r>
      <w:r w:rsidR="009654E0" w:rsidRPr="008B2833">
        <w:rPr>
          <w:rFonts w:eastAsia="Aptos" w:cs="Open Sans"/>
        </w:rPr>
        <w:t>working groups and EDI F</w:t>
      </w:r>
      <w:r w:rsidRPr="008B2833">
        <w:rPr>
          <w:rFonts w:eastAsia="Aptos" w:cs="Open Sans"/>
        </w:rPr>
        <w:t>orum</w:t>
      </w:r>
    </w:p>
    <w:p w14:paraId="5742E928" w14:textId="41C8A3E7" w:rsidR="000B0AE1" w:rsidRPr="008B2833" w:rsidRDefault="000B0AE1" w:rsidP="002E3ABD">
      <w:pPr>
        <w:pStyle w:val="ListParagraph"/>
        <w:numPr>
          <w:ilvl w:val="0"/>
          <w:numId w:val="10"/>
        </w:numPr>
        <w:rPr>
          <w:rFonts w:eastAsia="Aptos" w:cs="Open Sans"/>
        </w:rPr>
      </w:pPr>
      <w:r w:rsidRPr="008B2833">
        <w:rPr>
          <w:rFonts w:eastAsia="Aptos" w:cs="Open Sans"/>
        </w:rPr>
        <w:t xml:space="preserve">Launched Advance HE Race Equality Charter project </w:t>
      </w:r>
      <w:r w:rsidR="00586228" w:rsidRPr="008B2833">
        <w:rPr>
          <w:rFonts w:eastAsia="Aptos" w:cs="Open Sans"/>
        </w:rPr>
        <w:t>working</w:t>
      </w:r>
      <w:r w:rsidRPr="008B2833">
        <w:rPr>
          <w:rFonts w:eastAsia="Aptos" w:cs="Open Sans"/>
        </w:rPr>
        <w:t xml:space="preserve"> towards a Bronze Race Equality Charter</w:t>
      </w:r>
    </w:p>
    <w:p w14:paraId="3CF78829" w14:textId="77777777" w:rsidR="000B0AE1" w:rsidRPr="008B2833" w:rsidRDefault="000B0AE1" w:rsidP="002E3ABD">
      <w:pPr>
        <w:pStyle w:val="ListParagraph"/>
        <w:numPr>
          <w:ilvl w:val="0"/>
          <w:numId w:val="10"/>
        </w:numPr>
        <w:rPr>
          <w:rFonts w:eastAsia="Aptos" w:cs="Open Sans"/>
        </w:rPr>
      </w:pPr>
      <w:r w:rsidRPr="008B2833">
        <w:rPr>
          <w:rFonts w:eastAsia="Aptos" w:cs="Open Sans"/>
        </w:rPr>
        <w:t>Members of the Stonewall Diversity Champions to support LGBT+ inclusion work and drive towards Stonewall Workplace Equality Index Marker</w:t>
      </w:r>
    </w:p>
    <w:p w14:paraId="7F2F648F" w14:textId="77777777" w:rsidR="000B0AE1" w:rsidRPr="008B2833" w:rsidRDefault="000B0AE1" w:rsidP="002E3ABD">
      <w:pPr>
        <w:pStyle w:val="ListParagraph"/>
        <w:numPr>
          <w:ilvl w:val="0"/>
          <w:numId w:val="10"/>
        </w:numPr>
        <w:rPr>
          <w:rFonts w:eastAsia="Aptos" w:cs="Open Sans"/>
        </w:rPr>
      </w:pPr>
      <w:r w:rsidRPr="008B2833">
        <w:rPr>
          <w:rFonts w:eastAsia="Aptos" w:cs="Open Sans"/>
        </w:rPr>
        <w:t>Progressed drafting of the Gender Equality Plan</w:t>
      </w:r>
    </w:p>
    <w:p w14:paraId="5831AFB8" w14:textId="77777777" w:rsidR="000B0AE1" w:rsidRPr="008B2833" w:rsidRDefault="000B0AE1" w:rsidP="002E3ABD">
      <w:pPr>
        <w:pStyle w:val="ListParagraph"/>
        <w:numPr>
          <w:ilvl w:val="0"/>
          <w:numId w:val="10"/>
        </w:numPr>
        <w:rPr>
          <w:rFonts w:eastAsia="Aptos" w:cs="Open Sans"/>
        </w:rPr>
      </w:pPr>
      <w:r w:rsidRPr="008B2833">
        <w:rPr>
          <w:rFonts w:eastAsia="Aptos" w:cs="Open Sans"/>
        </w:rPr>
        <w:t>Launched online Race Equity training to support our delivery for an inclusive organisation</w:t>
      </w:r>
    </w:p>
    <w:p w14:paraId="052F03BC" w14:textId="77777777" w:rsidR="000B0AE1" w:rsidRPr="008B2833" w:rsidRDefault="000B0AE1" w:rsidP="002E3ABD">
      <w:pPr>
        <w:pStyle w:val="ListParagraph"/>
        <w:numPr>
          <w:ilvl w:val="0"/>
          <w:numId w:val="10"/>
        </w:numPr>
        <w:rPr>
          <w:rFonts w:eastAsia="Aptos" w:cs="Open Sans"/>
        </w:rPr>
      </w:pPr>
      <w:r w:rsidRPr="008B2833">
        <w:rPr>
          <w:rFonts w:eastAsia="Aptos" w:cs="Open Sans"/>
        </w:rPr>
        <w:t>Increased Staff Equality Networks visibility to support staff wellbeing and increase a sense of belonging</w:t>
      </w:r>
    </w:p>
    <w:p w14:paraId="3110FFBE" w14:textId="5F3E532F" w:rsidR="006801AE" w:rsidRPr="008B2833" w:rsidRDefault="006801AE" w:rsidP="002E3ABD">
      <w:pPr>
        <w:pStyle w:val="ListParagraph"/>
        <w:numPr>
          <w:ilvl w:val="0"/>
          <w:numId w:val="10"/>
        </w:numPr>
        <w:rPr>
          <w:rFonts w:eastAsia="Aptos" w:cs="Open Sans"/>
        </w:rPr>
      </w:pPr>
      <w:r w:rsidRPr="008B2833">
        <w:rPr>
          <w:rFonts w:eastAsia="Aptos" w:cs="Open Sans"/>
        </w:rPr>
        <w:t>The University has seen a significant improvement in its gender pay gap over the past year</w:t>
      </w:r>
    </w:p>
    <w:p w14:paraId="77AEE742" w14:textId="2ED1D0C7" w:rsidR="000B0AE1" w:rsidRPr="008B2833" w:rsidRDefault="000B0AE1" w:rsidP="00840283">
      <w:pPr>
        <w:pStyle w:val="Heading1"/>
        <w:numPr>
          <w:ilvl w:val="0"/>
          <w:numId w:val="12"/>
        </w:numPr>
        <w:rPr>
          <w:rFonts w:ascii="Open Sans" w:hAnsi="Open Sans" w:cs="Open Sans"/>
          <w:b/>
          <w:bCs/>
          <w:color w:val="auto"/>
        </w:rPr>
      </w:pPr>
      <w:bookmarkStart w:id="8" w:name="_Toc208478625"/>
      <w:bookmarkStart w:id="9" w:name="_Toc208494249"/>
      <w:bookmarkStart w:id="10" w:name="_Toc208496355"/>
      <w:bookmarkStart w:id="11" w:name="_Toc208498690"/>
      <w:r w:rsidRPr="008B2833">
        <w:rPr>
          <w:rFonts w:ascii="Open Sans" w:hAnsi="Open Sans" w:cs="Open Sans"/>
          <w:b/>
          <w:bCs/>
          <w:color w:val="auto"/>
        </w:rPr>
        <w:lastRenderedPageBreak/>
        <w:t>Updates against our EDI Priorities</w:t>
      </w:r>
      <w:bookmarkEnd w:id="8"/>
      <w:bookmarkEnd w:id="9"/>
      <w:bookmarkEnd w:id="10"/>
      <w:bookmarkEnd w:id="11"/>
    </w:p>
    <w:p w14:paraId="0BEAD660" w14:textId="7022E89E" w:rsidR="000B0AE1" w:rsidRPr="008B2833" w:rsidRDefault="00B2111C" w:rsidP="000925BB">
      <w:pPr>
        <w:rPr>
          <w:rFonts w:eastAsia="Aptos" w:cs="Open Sans"/>
        </w:rPr>
      </w:pPr>
      <w:r w:rsidRPr="008B2833">
        <w:rPr>
          <w:rFonts w:eastAsia="Aptos" w:cs="Open Sans"/>
        </w:rPr>
        <w:t xml:space="preserve">The university has had a </w:t>
      </w:r>
      <w:r w:rsidR="002A267E" w:rsidRPr="008B2833">
        <w:rPr>
          <w:rFonts w:eastAsia="Aptos" w:cs="Open Sans"/>
        </w:rPr>
        <w:t xml:space="preserve">five-year EDI </w:t>
      </w:r>
      <w:r w:rsidRPr="008B2833">
        <w:rPr>
          <w:rFonts w:eastAsia="Aptos" w:cs="Open Sans"/>
        </w:rPr>
        <w:t>Strategic Plan and accompanying action plan to support delivery of</w:t>
      </w:r>
      <w:r w:rsidR="002A267E" w:rsidRPr="008B2833">
        <w:rPr>
          <w:rFonts w:eastAsia="Aptos" w:cs="Open Sans"/>
        </w:rPr>
        <w:t xml:space="preserve"> objectives and actions that support our inclusion agenda. </w:t>
      </w:r>
      <w:r w:rsidR="000B0AE1" w:rsidRPr="008B2833">
        <w:rPr>
          <w:rFonts w:eastAsia="Aptos" w:cs="Open Sans"/>
        </w:rPr>
        <w:t xml:space="preserve">In 2024 we consolidated actions from various working groups </w:t>
      </w:r>
      <w:r w:rsidR="00BC4DD6" w:rsidRPr="008B2833">
        <w:rPr>
          <w:rFonts w:eastAsia="Aptos" w:cs="Open Sans"/>
        </w:rPr>
        <w:t>and</w:t>
      </w:r>
      <w:r w:rsidR="002A267E" w:rsidRPr="008B2833">
        <w:rPr>
          <w:rFonts w:eastAsia="Aptos" w:cs="Open Sans"/>
        </w:rPr>
        <w:t xml:space="preserve"> projects focusing on EDI, </w:t>
      </w:r>
      <w:r w:rsidR="000B0AE1" w:rsidRPr="008B2833">
        <w:rPr>
          <w:rFonts w:eastAsia="Aptos" w:cs="Open Sans"/>
        </w:rPr>
        <w:t>into one action plan identifying the various cross overs and identified three main themes running across the work areas to streamline our reporting.</w:t>
      </w:r>
    </w:p>
    <w:p w14:paraId="4B2EDD0B" w14:textId="5C8C753B" w:rsidR="000B0AE1" w:rsidRPr="008B2833" w:rsidRDefault="000B0AE1" w:rsidP="000925BB">
      <w:pPr>
        <w:rPr>
          <w:rFonts w:eastAsia="Aptos" w:cs="Open Sans"/>
        </w:rPr>
      </w:pPr>
      <w:r w:rsidRPr="008B2833">
        <w:rPr>
          <w:rFonts w:eastAsia="Aptos" w:cs="Open Sans"/>
        </w:rPr>
        <w:t xml:space="preserve"> The actions were drawn from the Race Equality Project, Empowering the Black Professional and the revised EDI Strateg</w:t>
      </w:r>
      <w:r w:rsidR="002A267E" w:rsidRPr="008B2833">
        <w:rPr>
          <w:rFonts w:eastAsia="Aptos" w:cs="Open Sans"/>
        </w:rPr>
        <w:t>ic</w:t>
      </w:r>
      <w:r w:rsidRPr="008B2833">
        <w:rPr>
          <w:rFonts w:eastAsia="Aptos" w:cs="Open Sans"/>
        </w:rPr>
        <w:t xml:space="preserve"> Action Plan.</w:t>
      </w:r>
    </w:p>
    <w:p w14:paraId="5FE2C35D" w14:textId="77777777" w:rsidR="000B0AE1" w:rsidRPr="008B2833" w:rsidRDefault="000B0AE1" w:rsidP="000925BB">
      <w:pPr>
        <w:rPr>
          <w:rFonts w:eastAsia="Aptos" w:cs="Open Sans"/>
        </w:rPr>
      </w:pPr>
      <w:r w:rsidRPr="008B2833">
        <w:rPr>
          <w:rFonts w:eastAsia="Aptos" w:cs="Open Sans"/>
        </w:rPr>
        <w:t xml:space="preserve">Three broad themes emerged as touch points across all the action plans and these were, recruitment, staff development and creating a sense of belonging. </w:t>
      </w:r>
    </w:p>
    <w:p w14:paraId="196DB4DC" w14:textId="0E4D81F7" w:rsidR="000B0AE1" w:rsidRPr="007E4AFF" w:rsidRDefault="000B0AE1" w:rsidP="00840283">
      <w:pPr>
        <w:pStyle w:val="Heading2"/>
        <w:numPr>
          <w:ilvl w:val="1"/>
          <w:numId w:val="12"/>
        </w:numPr>
        <w:rPr>
          <w:rFonts w:ascii="Open Sans" w:eastAsia="Arial" w:hAnsi="Open Sans" w:cs="Open Sans"/>
          <w:b/>
          <w:bCs/>
          <w:color w:val="auto"/>
          <w:sz w:val="28"/>
          <w:szCs w:val="28"/>
        </w:rPr>
      </w:pPr>
      <w:r w:rsidRPr="007E4AFF">
        <w:rPr>
          <w:rFonts w:ascii="Open Sans" w:eastAsia="Arial" w:hAnsi="Open Sans" w:cs="Open Sans"/>
          <w:b/>
          <w:bCs/>
          <w:color w:val="auto"/>
          <w:sz w:val="28"/>
          <w:szCs w:val="28"/>
        </w:rPr>
        <w:t>Recruitment of a diverse workforce</w:t>
      </w:r>
    </w:p>
    <w:p w14:paraId="36460872" w14:textId="77777777" w:rsidR="00F1018D" w:rsidRPr="008B2833" w:rsidRDefault="004B1D16" w:rsidP="000925BB">
      <w:pPr>
        <w:rPr>
          <w:rFonts w:eastAsia="Aptos" w:cs="Open Sans"/>
        </w:rPr>
      </w:pPr>
      <w:r w:rsidRPr="008B2833">
        <w:rPr>
          <w:rFonts w:eastAsia="Aptos" w:cs="Open Sans"/>
        </w:rPr>
        <w:t>Our EDI Plan set out to increase recruitment of diverse groups across our university staff memb</w:t>
      </w:r>
      <w:r w:rsidR="004A29E9" w:rsidRPr="008B2833">
        <w:rPr>
          <w:rFonts w:eastAsia="Aptos" w:cs="Open Sans"/>
        </w:rPr>
        <w:t xml:space="preserve">ers with a particular emphasis on </w:t>
      </w:r>
      <w:r w:rsidR="00F1018D" w:rsidRPr="008B2833">
        <w:rPr>
          <w:rFonts w:eastAsia="Aptos" w:cs="Open Sans"/>
        </w:rPr>
        <w:t>increasing</w:t>
      </w:r>
      <w:r w:rsidR="004A29E9" w:rsidRPr="008B2833">
        <w:rPr>
          <w:rFonts w:eastAsia="Aptos" w:cs="Open Sans"/>
        </w:rPr>
        <w:t xml:space="preserve"> members from the Global Ethnic Majority (GEM), LGBT+ and disabled people </w:t>
      </w:r>
      <w:r w:rsidR="00F1018D" w:rsidRPr="008B2833">
        <w:rPr>
          <w:rFonts w:eastAsia="Aptos" w:cs="Open Sans"/>
        </w:rPr>
        <w:t>into higher grades 9 and above.</w:t>
      </w:r>
    </w:p>
    <w:p w14:paraId="20C008E2" w14:textId="35607605" w:rsidR="000B0AE1" w:rsidRPr="008B2833" w:rsidRDefault="00B71437" w:rsidP="000925BB">
      <w:pPr>
        <w:rPr>
          <w:rFonts w:eastAsia="Aptos" w:cs="Open Sans"/>
        </w:rPr>
      </w:pPr>
      <w:r w:rsidRPr="008B2833">
        <w:rPr>
          <w:rFonts w:eastAsia="Aptos" w:cs="Open Sans"/>
        </w:rPr>
        <w:t>The</w:t>
      </w:r>
      <w:r w:rsidR="000B0AE1" w:rsidRPr="008B2833">
        <w:rPr>
          <w:rFonts w:eastAsia="Aptos" w:cs="Open Sans"/>
        </w:rPr>
        <w:t xml:space="preserve"> recruitment activity has been shaped by the demands of the Resilience and Institutional Sustainability Exercise (RISE). The operational pressures and limited resourcing have inevitably slowed progress on some of the strategic EDI goals.</w:t>
      </w:r>
    </w:p>
    <w:p w14:paraId="022178FB" w14:textId="77777777" w:rsidR="000B0AE1" w:rsidRPr="008B2833" w:rsidRDefault="000B0AE1" w:rsidP="000925BB">
      <w:pPr>
        <w:rPr>
          <w:rFonts w:eastAsia="Aptos" w:cs="Open Sans"/>
        </w:rPr>
      </w:pPr>
      <w:r w:rsidRPr="008B2833">
        <w:rPr>
          <w:rFonts w:eastAsia="Aptos" w:cs="Open Sans"/>
        </w:rPr>
        <w:t>During the period under review, the organisation recruited a dedicated Talent Acquisition Manager to focus on recruitment, retention, and advancement, with the goal of increasing the representation of underrepresented groups across the organisation. This role has been pivotal in strengthening our core recruitment infrastructure, laying the groundwork for long-term improvements. However, further progress will require adequate systems, capacity, and structural support. Our ambition is to take targeted actions to address and improve the underrepresentation of Global Ethnic Majority (GEM) colleagues, particularly at senior levels.</w:t>
      </w:r>
    </w:p>
    <w:p w14:paraId="592AF579" w14:textId="77777777" w:rsidR="000B0AE1" w:rsidRPr="008B2833" w:rsidRDefault="000B0AE1" w:rsidP="000925BB">
      <w:pPr>
        <w:rPr>
          <w:rFonts w:eastAsia="Aptos" w:cs="Open Sans"/>
        </w:rPr>
      </w:pPr>
      <w:r w:rsidRPr="008B2833">
        <w:rPr>
          <w:rFonts w:eastAsia="Aptos" w:cs="Open Sans"/>
        </w:rPr>
        <w:t>We have begun promoting a wider analysis of our recruitment and development data, which is reviewed at various meetings, including our EDI Forum and the Race Equality Working Group. This ensures we remain focused and can address gaps as they emerge. Members of these working groups have had the opportunity to scrutinise data from the past ten years, covering the span of our current EDI Strategy 2020-25, to support discussions around recruitment and development strategies.</w:t>
      </w:r>
    </w:p>
    <w:p w14:paraId="6017F6F4" w14:textId="1ECC0A1F" w:rsidR="000B0AE1" w:rsidRPr="008B2833" w:rsidRDefault="000B0AE1" w:rsidP="000925BB">
      <w:pPr>
        <w:rPr>
          <w:rFonts w:eastAsia="Aptos" w:cs="Open Sans"/>
        </w:rPr>
      </w:pPr>
      <w:r w:rsidRPr="008B2833">
        <w:rPr>
          <w:rFonts w:eastAsia="Aptos" w:cs="Open Sans"/>
        </w:rPr>
        <w:t>Our five-year recruitment data indicates some improvements in increasing the diversity of applicants overall. However, we still need to focus on increasing the representation of underrepresented groups, such as ethnic minority groups, disabled, and LGBT+ colleagues, particularly in higher grades (Grade 9 and above)</w:t>
      </w:r>
      <w:r w:rsidR="005B3A39">
        <w:rPr>
          <w:rFonts w:eastAsia="Aptos" w:cs="Open Sans"/>
        </w:rPr>
        <w:t xml:space="preserve"> which we committed to as part of our plan</w:t>
      </w:r>
      <w:r w:rsidRPr="008B2833">
        <w:rPr>
          <w:rFonts w:eastAsia="Aptos" w:cs="Open Sans"/>
        </w:rPr>
        <w:t>. (Refer to Appendix A for detailed data).</w:t>
      </w:r>
    </w:p>
    <w:p w14:paraId="1269D0E0" w14:textId="77777777" w:rsidR="000B0AE1" w:rsidRPr="008B2833" w:rsidRDefault="000B0AE1" w:rsidP="000925BB">
      <w:pPr>
        <w:rPr>
          <w:rFonts w:eastAsia="Aptos" w:cs="Open Sans"/>
        </w:rPr>
      </w:pPr>
      <w:r w:rsidRPr="008B2833">
        <w:rPr>
          <w:rFonts w:eastAsia="Aptos" w:cs="Open Sans"/>
        </w:rPr>
        <w:lastRenderedPageBreak/>
        <w:t>The focused data analysis has highlighted the need for strategies to support career advancement across the organisation. We anticipate further opportunities to analyse and reflect on our data through our engagement with the on-going Race Equality Charter process.</w:t>
      </w:r>
    </w:p>
    <w:p w14:paraId="007ED9E0" w14:textId="633EBCCC" w:rsidR="000B0AE1" w:rsidRPr="008B2833" w:rsidRDefault="000B0AE1" w:rsidP="00840283">
      <w:pPr>
        <w:pStyle w:val="Heading3"/>
        <w:numPr>
          <w:ilvl w:val="2"/>
          <w:numId w:val="12"/>
        </w:numPr>
        <w:rPr>
          <w:rFonts w:ascii="Open Sans" w:hAnsi="Open Sans" w:cs="Open Sans"/>
          <w:b/>
          <w:bCs/>
          <w:color w:val="auto"/>
        </w:rPr>
      </w:pPr>
      <w:r w:rsidRPr="008B2833">
        <w:rPr>
          <w:rFonts w:ascii="Open Sans" w:hAnsi="Open Sans" w:cs="Open Sans"/>
          <w:b/>
          <w:bCs/>
          <w:color w:val="auto"/>
        </w:rPr>
        <w:t xml:space="preserve">Recruitment Webpages &amp; Inclusive Imagery </w:t>
      </w:r>
    </w:p>
    <w:p w14:paraId="1D791834" w14:textId="77777777" w:rsidR="000B0AE1" w:rsidRPr="008B2833" w:rsidRDefault="000B0AE1" w:rsidP="000925BB">
      <w:pPr>
        <w:rPr>
          <w:rFonts w:eastAsia="Aptos" w:cs="Open Sans"/>
        </w:rPr>
      </w:pPr>
      <w:r w:rsidRPr="008B2833">
        <w:rPr>
          <w:rFonts w:eastAsia="Aptos" w:cs="Open Sans"/>
        </w:rPr>
        <w:t>Last summer, the recruitment webpages underwent a comprehensive refresh, incorporating inclusive imagery and messaging that emphasises accessibility and our commitment to Equality, Diversity, and Inclusion (EDI). This initiative was part of a broader effort to align the tone and visual language with the wider University of Northampton (UON) website.</w:t>
      </w:r>
    </w:p>
    <w:p w14:paraId="49A254B7" w14:textId="77777777" w:rsidR="000B0AE1" w:rsidRPr="008B2833" w:rsidRDefault="000B0AE1" w:rsidP="000925BB">
      <w:pPr>
        <w:rPr>
          <w:rFonts w:eastAsia="Aptos" w:cs="Open Sans"/>
        </w:rPr>
      </w:pPr>
      <w:r w:rsidRPr="008B2833">
        <w:rPr>
          <w:rFonts w:eastAsia="Aptos" w:cs="Open Sans"/>
        </w:rPr>
        <w:t>We will continue to make ongoing content improvements in the coming year.</w:t>
      </w:r>
    </w:p>
    <w:p w14:paraId="7398BCF1" w14:textId="09FD09B6" w:rsidR="000B0AE1" w:rsidRPr="008B2833" w:rsidRDefault="000B0AE1" w:rsidP="00EF396A">
      <w:pPr>
        <w:pStyle w:val="Heading3"/>
        <w:numPr>
          <w:ilvl w:val="2"/>
          <w:numId w:val="12"/>
        </w:numPr>
        <w:rPr>
          <w:rFonts w:ascii="Open Sans" w:hAnsi="Open Sans" w:cs="Open Sans"/>
          <w:b/>
          <w:bCs/>
          <w:color w:val="auto"/>
        </w:rPr>
      </w:pPr>
      <w:r w:rsidRPr="008B2833">
        <w:rPr>
          <w:rFonts w:ascii="Open Sans" w:hAnsi="Open Sans" w:cs="Open Sans"/>
          <w:b/>
          <w:bCs/>
          <w:color w:val="auto"/>
        </w:rPr>
        <w:t xml:space="preserve">Workplace Adjustment Passport </w:t>
      </w:r>
    </w:p>
    <w:p w14:paraId="45956495" w14:textId="77777777" w:rsidR="000B0AE1" w:rsidRPr="008B2833" w:rsidRDefault="000B0AE1" w:rsidP="000925BB">
      <w:pPr>
        <w:rPr>
          <w:rFonts w:eastAsia="Aptos" w:cs="Open Sans"/>
        </w:rPr>
      </w:pPr>
      <w:r w:rsidRPr="008B2833">
        <w:rPr>
          <w:rFonts w:eastAsia="Aptos" w:cs="Open Sans"/>
        </w:rPr>
        <w:t>Since the launch of the Workplace Adjustment Passport last year, we have focused on promoting its use. We are currently developing a system to monitor its usage. Increased communication about the passport through the university’s newsletter has enhanced its visibility. Additionally, the passport's promotion has been integrated into candidate communications and onboarding materials. However, there is still room for improvement in terms of overall visibility and consistent usage.</w:t>
      </w:r>
    </w:p>
    <w:p w14:paraId="0F408BDD" w14:textId="77777777" w:rsidR="000B0AE1" w:rsidRPr="008B2833" w:rsidRDefault="000B0AE1" w:rsidP="000925BB">
      <w:pPr>
        <w:rPr>
          <w:rFonts w:eastAsia="Aptos" w:cs="Open Sans"/>
        </w:rPr>
      </w:pPr>
      <w:r w:rsidRPr="008B2833">
        <w:rPr>
          <w:rFonts w:eastAsia="Aptos" w:cs="Open Sans"/>
        </w:rPr>
        <w:t>We will continue to build awareness as part of broader onboarding processes and provide guidance to hiring managers to ensure the consistent application of the passport across the organisation.</w:t>
      </w:r>
    </w:p>
    <w:p w14:paraId="3A4247B2" w14:textId="2E27BCE1" w:rsidR="000B0AE1" w:rsidRPr="008B2833" w:rsidRDefault="000B0AE1" w:rsidP="00EF396A">
      <w:pPr>
        <w:pStyle w:val="Heading3"/>
        <w:numPr>
          <w:ilvl w:val="2"/>
          <w:numId w:val="12"/>
        </w:numPr>
        <w:rPr>
          <w:rFonts w:ascii="Open Sans" w:hAnsi="Open Sans" w:cs="Open Sans"/>
          <w:b/>
          <w:bCs/>
          <w:color w:val="auto"/>
        </w:rPr>
      </w:pPr>
      <w:r w:rsidRPr="008B2833">
        <w:rPr>
          <w:rFonts w:ascii="Open Sans" w:hAnsi="Open Sans" w:cs="Open Sans"/>
          <w:b/>
          <w:bCs/>
          <w:color w:val="auto"/>
        </w:rPr>
        <w:t xml:space="preserve">Disability Confident Scheme </w:t>
      </w:r>
    </w:p>
    <w:p w14:paraId="1BC54A2A" w14:textId="54AE5DA3" w:rsidR="000B0AE1" w:rsidRPr="008B2833" w:rsidRDefault="000B0AE1" w:rsidP="000925BB">
      <w:pPr>
        <w:rPr>
          <w:rFonts w:eastAsia="Aptos" w:cs="Open Sans"/>
        </w:rPr>
      </w:pPr>
      <w:r w:rsidRPr="008B2833">
        <w:rPr>
          <w:rFonts w:eastAsia="Aptos" w:cs="Open Sans"/>
        </w:rPr>
        <w:t xml:space="preserve">The University continues to maintain its Disability Confident status. As we prepare to refresh the EDI Strategy, </w:t>
      </w:r>
      <w:r w:rsidR="007E4AFF">
        <w:rPr>
          <w:rFonts w:eastAsia="Aptos" w:cs="Open Sans"/>
        </w:rPr>
        <w:t>we want to</w:t>
      </w:r>
      <w:r w:rsidRPr="008B2833">
        <w:rPr>
          <w:rFonts w:eastAsia="Aptos" w:cs="Open Sans"/>
        </w:rPr>
        <w:t xml:space="preserve"> explore how this framework aligns with our current approaches to adjustments, confidence in disclosure, and broader inclusive practices.</w:t>
      </w:r>
    </w:p>
    <w:p w14:paraId="6E383EDF" w14:textId="5F5EED98" w:rsidR="000B0AE1" w:rsidRPr="008B2833" w:rsidRDefault="000B0AE1" w:rsidP="00EF396A">
      <w:pPr>
        <w:pStyle w:val="Heading3"/>
        <w:numPr>
          <w:ilvl w:val="2"/>
          <w:numId w:val="12"/>
        </w:numPr>
        <w:rPr>
          <w:rFonts w:ascii="Open Sans" w:hAnsi="Open Sans" w:cs="Open Sans"/>
          <w:b/>
          <w:bCs/>
          <w:color w:val="auto"/>
        </w:rPr>
      </w:pPr>
      <w:r w:rsidRPr="008B2833">
        <w:rPr>
          <w:rFonts w:ascii="Open Sans" w:hAnsi="Open Sans" w:cs="Open Sans"/>
          <w:b/>
          <w:bCs/>
          <w:color w:val="auto"/>
        </w:rPr>
        <w:t>Digital Inclusion</w:t>
      </w:r>
    </w:p>
    <w:p w14:paraId="7ED0E752" w14:textId="77777777" w:rsidR="000B0AE1" w:rsidRPr="008B2833" w:rsidRDefault="000B0AE1" w:rsidP="000925BB">
      <w:pPr>
        <w:rPr>
          <w:rFonts w:eastAsia="Aptos" w:cs="Open Sans"/>
        </w:rPr>
      </w:pPr>
      <w:r w:rsidRPr="008B2833">
        <w:rPr>
          <w:rFonts w:eastAsia="Aptos" w:cs="Open Sans"/>
        </w:rPr>
        <w:t>The Digital Services team, and the Digital Accessibility Group, has continued to promote the accessibility and inclusion toolkit 'ReciteMe' on the website, adding two new features: a tutorial mode and a page summariser. Key initiatives include:</w:t>
      </w:r>
    </w:p>
    <w:p w14:paraId="2F472DCD" w14:textId="77777777" w:rsidR="000B0AE1" w:rsidRPr="008B2833" w:rsidRDefault="000B0AE1" w:rsidP="000925BB">
      <w:pPr>
        <w:rPr>
          <w:rFonts w:eastAsia="Aptos" w:cs="Open Sans"/>
        </w:rPr>
      </w:pPr>
      <w:r w:rsidRPr="008B2833">
        <w:rPr>
          <w:rFonts w:eastAsia="Aptos" w:cs="Open Sans"/>
        </w:rPr>
        <w:t xml:space="preserve">Ensuring that accessibility standards and guidelines are consistently adhered to when adding new features to the website. Revamping the </w:t>
      </w:r>
      <w:proofErr w:type="spellStart"/>
      <w:r w:rsidRPr="008B2833">
        <w:rPr>
          <w:rFonts w:eastAsia="Aptos" w:cs="Open Sans"/>
        </w:rPr>
        <w:t>jobs.northampton</w:t>
      </w:r>
      <w:proofErr w:type="spellEnd"/>
      <w:r w:rsidRPr="008B2833">
        <w:rPr>
          <w:rFonts w:eastAsia="Aptos" w:cs="Open Sans"/>
        </w:rPr>
        <w:t xml:space="preserve"> website on behalf of HR to ensure compliance with accessibility standards following a government audit.</w:t>
      </w:r>
    </w:p>
    <w:p w14:paraId="2BF9D8AC" w14:textId="497E2EA1" w:rsidR="000B0AE1" w:rsidRPr="008B2833" w:rsidRDefault="000B0AE1" w:rsidP="00002FF9">
      <w:pPr>
        <w:pStyle w:val="Heading2"/>
        <w:numPr>
          <w:ilvl w:val="1"/>
          <w:numId w:val="12"/>
        </w:numPr>
        <w:rPr>
          <w:rFonts w:ascii="Open Sans" w:eastAsia="Arial" w:hAnsi="Open Sans" w:cs="Open Sans"/>
          <w:b/>
          <w:bCs/>
          <w:color w:val="auto"/>
        </w:rPr>
      </w:pPr>
      <w:r w:rsidRPr="008B2833">
        <w:rPr>
          <w:rFonts w:ascii="Open Sans" w:eastAsia="Arial" w:hAnsi="Open Sans" w:cs="Open Sans"/>
          <w:b/>
          <w:bCs/>
          <w:color w:val="auto"/>
        </w:rPr>
        <w:lastRenderedPageBreak/>
        <w:t xml:space="preserve">Workforce Development </w:t>
      </w:r>
    </w:p>
    <w:p w14:paraId="2AFA0AFD" w14:textId="77777777" w:rsidR="000B0AE1" w:rsidRPr="008B2833" w:rsidRDefault="000B0AE1" w:rsidP="000925BB">
      <w:pPr>
        <w:rPr>
          <w:rFonts w:eastAsia="Aptos" w:cs="Open Sans"/>
        </w:rPr>
      </w:pPr>
      <w:r w:rsidRPr="008B2833">
        <w:rPr>
          <w:rFonts w:eastAsia="Aptos" w:cs="Open Sans"/>
        </w:rPr>
        <w:t>Our ambition through this objective is to ensure that our staff and managers are supported in creating inclusive behaviours and that we proactively address any gaps in EDI knowledge and any concerning behaviours through training and communication.</w:t>
      </w:r>
    </w:p>
    <w:p w14:paraId="501E4C81" w14:textId="71735673" w:rsidR="000B0AE1" w:rsidRPr="008B2833" w:rsidRDefault="000B0AE1" w:rsidP="00002FF9">
      <w:pPr>
        <w:pStyle w:val="Heading3"/>
        <w:numPr>
          <w:ilvl w:val="2"/>
          <w:numId w:val="12"/>
        </w:numPr>
        <w:rPr>
          <w:rFonts w:ascii="Open Sans" w:hAnsi="Open Sans" w:cs="Open Sans"/>
          <w:b/>
          <w:bCs/>
          <w:color w:val="auto"/>
        </w:rPr>
      </w:pPr>
      <w:r w:rsidRPr="008B2833">
        <w:rPr>
          <w:rFonts w:ascii="Open Sans" w:hAnsi="Open Sans" w:cs="Open Sans"/>
          <w:b/>
          <w:bCs/>
          <w:color w:val="auto"/>
        </w:rPr>
        <w:t>EDI Learning and Development Activity</w:t>
      </w:r>
    </w:p>
    <w:p w14:paraId="3569C921" w14:textId="77777777" w:rsidR="000B0AE1" w:rsidRPr="008B2833" w:rsidRDefault="000B0AE1" w:rsidP="000925BB">
      <w:pPr>
        <w:rPr>
          <w:rFonts w:cs="Open Sans"/>
          <w:lang w:eastAsia="en-GB"/>
        </w:rPr>
      </w:pPr>
      <w:r w:rsidRPr="008B2833">
        <w:rPr>
          <w:rFonts w:cs="Open Sans"/>
          <w:lang w:eastAsia="en-GB"/>
        </w:rPr>
        <w:t>A broad range of EDI-focused learning opportunities is available to both academic and professional services staff through the Staff Development Team and via LinkedIn Learning. The following participation figures demonstrate engagement during the reporting period:</w:t>
      </w:r>
    </w:p>
    <w:p w14:paraId="3655CFC7" w14:textId="77777777" w:rsidR="000B0AE1" w:rsidRPr="008B2833" w:rsidRDefault="000B0AE1" w:rsidP="000925BB">
      <w:pPr>
        <w:rPr>
          <w:rFonts w:cs="Open Sans"/>
          <w:lang w:eastAsia="en-GB"/>
        </w:rPr>
      </w:pPr>
    </w:p>
    <w:tbl>
      <w:tblPr>
        <w:tblStyle w:val="GridTable2"/>
        <w:tblW w:w="0" w:type="auto"/>
        <w:tblLook w:val="04A0" w:firstRow="1" w:lastRow="0" w:firstColumn="1" w:lastColumn="0" w:noHBand="0" w:noVBand="1"/>
      </w:tblPr>
      <w:tblGrid>
        <w:gridCol w:w="5524"/>
        <w:gridCol w:w="3492"/>
      </w:tblGrid>
      <w:tr w:rsidR="00BF23CB" w:rsidRPr="008B2833" w14:paraId="518F8CE7" w14:textId="77777777" w:rsidTr="00740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1510E880" w14:textId="77777777" w:rsidR="000B0AE1" w:rsidRPr="008B2833" w:rsidRDefault="000B0AE1" w:rsidP="000925BB">
            <w:pPr>
              <w:rPr>
                <w:rFonts w:cs="Open Sans"/>
              </w:rPr>
            </w:pPr>
            <w:r w:rsidRPr="008B2833">
              <w:rPr>
                <w:rFonts w:cs="Open Sans"/>
              </w:rPr>
              <w:t>Equality and Diversity Essentials</w:t>
            </w:r>
          </w:p>
        </w:tc>
        <w:tc>
          <w:tcPr>
            <w:tcW w:w="3492" w:type="dxa"/>
          </w:tcPr>
          <w:p w14:paraId="44B43CDC" w14:textId="77777777" w:rsidR="000B0AE1" w:rsidRPr="008B2833" w:rsidRDefault="000B0AE1" w:rsidP="000925BB">
            <w:pPr>
              <w:cnfStyle w:val="100000000000" w:firstRow="1" w:lastRow="0" w:firstColumn="0" w:lastColumn="0" w:oddVBand="0" w:evenVBand="0" w:oddHBand="0" w:evenHBand="0" w:firstRowFirstColumn="0" w:firstRowLastColumn="0" w:lastRowFirstColumn="0" w:lastRowLastColumn="0"/>
              <w:rPr>
                <w:rFonts w:cs="Open Sans"/>
              </w:rPr>
            </w:pPr>
            <w:r w:rsidRPr="008B2833">
              <w:rPr>
                <w:rFonts w:cs="Open Sans"/>
              </w:rPr>
              <w:t>483 completions</w:t>
            </w:r>
          </w:p>
        </w:tc>
      </w:tr>
      <w:tr w:rsidR="00BF23CB" w:rsidRPr="008B2833" w14:paraId="0D9045F4" w14:textId="77777777" w:rsidTr="00740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0B1D509D" w14:textId="77777777" w:rsidR="000B0AE1" w:rsidRPr="008B2833" w:rsidRDefault="000B0AE1" w:rsidP="000925BB">
            <w:pPr>
              <w:rPr>
                <w:rFonts w:cs="Open Sans"/>
              </w:rPr>
            </w:pPr>
            <w:r w:rsidRPr="008B2833">
              <w:rPr>
                <w:rFonts w:cs="Open Sans"/>
              </w:rPr>
              <w:t>Challenging Unconscious Bias (e-learning):</w:t>
            </w:r>
          </w:p>
        </w:tc>
        <w:tc>
          <w:tcPr>
            <w:tcW w:w="3492" w:type="dxa"/>
          </w:tcPr>
          <w:p w14:paraId="7EAA5094" w14:textId="77777777" w:rsidR="000B0AE1" w:rsidRPr="008B2833" w:rsidRDefault="000B0AE1" w:rsidP="000925BB">
            <w:pPr>
              <w:cnfStyle w:val="000000100000" w:firstRow="0" w:lastRow="0" w:firstColumn="0" w:lastColumn="0" w:oddVBand="0" w:evenVBand="0" w:oddHBand="1" w:evenHBand="0" w:firstRowFirstColumn="0" w:firstRowLastColumn="0" w:lastRowFirstColumn="0" w:lastRowLastColumn="0"/>
              <w:rPr>
                <w:rFonts w:cs="Open Sans"/>
              </w:rPr>
            </w:pPr>
            <w:r w:rsidRPr="008B2833">
              <w:rPr>
                <w:rFonts w:cs="Open Sans"/>
              </w:rPr>
              <w:t>90 completions</w:t>
            </w:r>
          </w:p>
          <w:p w14:paraId="66E22AC9" w14:textId="77777777" w:rsidR="000B0AE1" w:rsidRPr="008B2833" w:rsidRDefault="000B0AE1" w:rsidP="000925BB">
            <w:pPr>
              <w:cnfStyle w:val="000000100000" w:firstRow="0" w:lastRow="0" w:firstColumn="0" w:lastColumn="0" w:oddVBand="0" w:evenVBand="0" w:oddHBand="1" w:evenHBand="0" w:firstRowFirstColumn="0" w:firstRowLastColumn="0" w:lastRowFirstColumn="0" w:lastRowLastColumn="0"/>
              <w:rPr>
                <w:rFonts w:cs="Open Sans"/>
              </w:rPr>
            </w:pPr>
          </w:p>
        </w:tc>
      </w:tr>
      <w:tr w:rsidR="00BF23CB" w:rsidRPr="008B2833" w14:paraId="036C9FFC" w14:textId="77777777" w:rsidTr="007402B4">
        <w:tc>
          <w:tcPr>
            <w:cnfStyle w:val="001000000000" w:firstRow="0" w:lastRow="0" w:firstColumn="1" w:lastColumn="0" w:oddVBand="0" w:evenVBand="0" w:oddHBand="0" w:evenHBand="0" w:firstRowFirstColumn="0" w:firstRowLastColumn="0" w:lastRowFirstColumn="0" w:lastRowLastColumn="0"/>
            <w:tcW w:w="5524" w:type="dxa"/>
          </w:tcPr>
          <w:p w14:paraId="72D84873" w14:textId="77777777" w:rsidR="000B0AE1" w:rsidRPr="008B2833" w:rsidRDefault="000B0AE1" w:rsidP="000925BB">
            <w:pPr>
              <w:rPr>
                <w:rFonts w:cs="Open Sans"/>
              </w:rPr>
            </w:pPr>
            <w:r w:rsidRPr="008B2833">
              <w:rPr>
                <w:rFonts w:cs="Open Sans"/>
              </w:rPr>
              <w:t>Cultural Inclusion Workshops</w:t>
            </w:r>
          </w:p>
        </w:tc>
        <w:tc>
          <w:tcPr>
            <w:tcW w:w="3492" w:type="dxa"/>
          </w:tcPr>
          <w:p w14:paraId="6E60676D" w14:textId="77777777" w:rsidR="000B0AE1" w:rsidRPr="008B2833" w:rsidRDefault="000B0AE1" w:rsidP="000925BB">
            <w:pPr>
              <w:cnfStyle w:val="000000000000" w:firstRow="0" w:lastRow="0" w:firstColumn="0" w:lastColumn="0" w:oddVBand="0" w:evenVBand="0" w:oddHBand="0" w:evenHBand="0" w:firstRowFirstColumn="0" w:firstRowLastColumn="0" w:lastRowFirstColumn="0" w:lastRowLastColumn="0"/>
              <w:rPr>
                <w:rFonts w:cs="Open Sans"/>
              </w:rPr>
            </w:pPr>
            <w:r w:rsidRPr="008B2833">
              <w:rPr>
                <w:rFonts w:cs="Open Sans"/>
              </w:rPr>
              <w:t>Delivered to 5 teams, reaching 74 staff</w:t>
            </w:r>
          </w:p>
        </w:tc>
      </w:tr>
      <w:tr w:rsidR="00BF23CB" w:rsidRPr="008B2833" w14:paraId="2C9958AF" w14:textId="77777777" w:rsidTr="00740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794242DC" w14:textId="77777777" w:rsidR="000B0AE1" w:rsidRPr="008B2833" w:rsidRDefault="000B0AE1" w:rsidP="000925BB">
            <w:pPr>
              <w:rPr>
                <w:rFonts w:cs="Open Sans"/>
              </w:rPr>
            </w:pPr>
            <w:r w:rsidRPr="008B2833">
              <w:rPr>
                <w:rFonts w:cs="Open Sans"/>
              </w:rPr>
              <w:t>LGBT+ and Trans/Nonbinary Awareness</w:t>
            </w:r>
          </w:p>
        </w:tc>
        <w:tc>
          <w:tcPr>
            <w:tcW w:w="3492" w:type="dxa"/>
          </w:tcPr>
          <w:p w14:paraId="7E0BFA96" w14:textId="77777777" w:rsidR="000B0AE1" w:rsidRPr="008B2833" w:rsidRDefault="000B0AE1" w:rsidP="000925BB">
            <w:pPr>
              <w:cnfStyle w:val="000000100000" w:firstRow="0" w:lastRow="0" w:firstColumn="0" w:lastColumn="0" w:oddVBand="0" w:evenVBand="0" w:oddHBand="1" w:evenHBand="0" w:firstRowFirstColumn="0" w:firstRowLastColumn="0" w:lastRowFirstColumn="0" w:lastRowLastColumn="0"/>
              <w:rPr>
                <w:rFonts w:cs="Open Sans"/>
              </w:rPr>
            </w:pPr>
            <w:r w:rsidRPr="008B2833">
              <w:rPr>
                <w:rFonts w:cs="Open Sans"/>
              </w:rPr>
              <w:t>78 completions</w:t>
            </w:r>
          </w:p>
        </w:tc>
      </w:tr>
      <w:tr w:rsidR="00BF23CB" w:rsidRPr="008B2833" w14:paraId="05C5556A" w14:textId="77777777" w:rsidTr="007402B4">
        <w:tc>
          <w:tcPr>
            <w:cnfStyle w:val="001000000000" w:firstRow="0" w:lastRow="0" w:firstColumn="1" w:lastColumn="0" w:oddVBand="0" w:evenVBand="0" w:oddHBand="0" w:evenHBand="0" w:firstRowFirstColumn="0" w:firstRowLastColumn="0" w:lastRowFirstColumn="0" w:lastRowLastColumn="0"/>
            <w:tcW w:w="5524" w:type="dxa"/>
          </w:tcPr>
          <w:p w14:paraId="11EC05B9" w14:textId="77777777" w:rsidR="000B0AE1" w:rsidRPr="008B2833" w:rsidRDefault="000B0AE1" w:rsidP="000925BB">
            <w:pPr>
              <w:rPr>
                <w:rFonts w:cs="Open Sans"/>
              </w:rPr>
            </w:pPr>
            <w:r w:rsidRPr="008B2833">
              <w:rPr>
                <w:rFonts w:cs="Open Sans"/>
              </w:rPr>
              <w:t>How to Be a Good Ally</w:t>
            </w:r>
          </w:p>
        </w:tc>
        <w:tc>
          <w:tcPr>
            <w:tcW w:w="3492" w:type="dxa"/>
          </w:tcPr>
          <w:p w14:paraId="26A43D03" w14:textId="77777777" w:rsidR="000B0AE1" w:rsidRPr="008B2833" w:rsidRDefault="000B0AE1" w:rsidP="000925BB">
            <w:pPr>
              <w:cnfStyle w:val="000000000000" w:firstRow="0" w:lastRow="0" w:firstColumn="0" w:lastColumn="0" w:oddVBand="0" w:evenVBand="0" w:oddHBand="0" w:evenHBand="0" w:firstRowFirstColumn="0" w:firstRowLastColumn="0" w:lastRowFirstColumn="0" w:lastRowLastColumn="0"/>
              <w:rPr>
                <w:rFonts w:cs="Open Sans"/>
              </w:rPr>
            </w:pPr>
            <w:r w:rsidRPr="008B2833">
              <w:rPr>
                <w:rFonts w:cs="Open Sans"/>
              </w:rPr>
              <w:t>22 completions</w:t>
            </w:r>
          </w:p>
        </w:tc>
      </w:tr>
      <w:tr w:rsidR="00BF23CB" w:rsidRPr="008B2833" w14:paraId="7AF48152" w14:textId="77777777" w:rsidTr="00740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7E6A7542" w14:textId="77777777" w:rsidR="000B0AE1" w:rsidRPr="008B2833" w:rsidRDefault="000B0AE1" w:rsidP="000925BB">
            <w:pPr>
              <w:rPr>
                <w:rFonts w:cs="Open Sans"/>
                <w:b w:val="0"/>
                <w:bCs w:val="0"/>
              </w:rPr>
            </w:pPr>
            <w:r w:rsidRPr="008B2833">
              <w:rPr>
                <w:rFonts w:cs="Open Sans"/>
              </w:rPr>
              <w:t>Confronting Gender Bias</w:t>
            </w:r>
          </w:p>
        </w:tc>
        <w:tc>
          <w:tcPr>
            <w:tcW w:w="3492" w:type="dxa"/>
          </w:tcPr>
          <w:p w14:paraId="55215631" w14:textId="77777777" w:rsidR="000B0AE1" w:rsidRPr="008B2833" w:rsidRDefault="000B0AE1" w:rsidP="000925BB">
            <w:pPr>
              <w:cnfStyle w:val="000000100000" w:firstRow="0" w:lastRow="0" w:firstColumn="0" w:lastColumn="0" w:oddVBand="0" w:evenVBand="0" w:oddHBand="1" w:evenHBand="0" w:firstRowFirstColumn="0" w:firstRowLastColumn="0" w:lastRowFirstColumn="0" w:lastRowLastColumn="0"/>
              <w:rPr>
                <w:rFonts w:cs="Open Sans"/>
              </w:rPr>
            </w:pPr>
            <w:r w:rsidRPr="008B2833">
              <w:rPr>
                <w:rFonts w:cs="Open Sans"/>
              </w:rPr>
              <w:t>8 completions</w:t>
            </w:r>
          </w:p>
        </w:tc>
      </w:tr>
      <w:tr w:rsidR="00BF23CB" w:rsidRPr="008B2833" w14:paraId="72B73965" w14:textId="77777777" w:rsidTr="007402B4">
        <w:tc>
          <w:tcPr>
            <w:cnfStyle w:val="001000000000" w:firstRow="0" w:lastRow="0" w:firstColumn="1" w:lastColumn="0" w:oddVBand="0" w:evenVBand="0" w:oddHBand="0" w:evenHBand="0" w:firstRowFirstColumn="0" w:firstRowLastColumn="0" w:lastRowFirstColumn="0" w:lastRowLastColumn="0"/>
            <w:tcW w:w="5524" w:type="dxa"/>
          </w:tcPr>
          <w:p w14:paraId="111219BB" w14:textId="77777777" w:rsidR="000B0AE1" w:rsidRPr="008B2833" w:rsidRDefault="000B0AE1" w:rsidP="000925BB">
            <w:pPr>
              <w:rPr>
                <w:rFonts w:cs="Open Sans"/>
                <w:b w:val="0"/>
                <w:bCs w:val="0"/>
              </w:rPr>
            </w:pPr>
            <w:r w:rsidRPr="008B2833">
              <w:rPr>
                <w:rFonts w:cs="Open Sans"/>
              </w:rPr>
              <w:t>Race Equity (face-to-face):</w:t>
            </w:r>
          </w:p>
        </w:tc>
        <w:tc>
          <w:tcPr>
            <w:tcW w:w="3492" w:type="dxa"/>
          </w:tcPr>
          <w:p w14:paraId="7E71E6FB" w14:textId="77777777" w:rsidR="000B0AE1" w:rsidRPr="008B2833" w:rsidRDefault="000B0AE1" w:rsidP="000925BB">
            <w:pPr>
              <w:cnfStyle w:val="000000000000" w:firstRow="0" w:lastRow="0" w:firstColumn="0" w:lastColumn="0" w:oddVBand="0" w:evenVBand="0" w:oddHBand="0" w:evenHBand="0" w:firstRowFirstColumn="0" w:firstRowLastColumn="0" w:lastRowFirstColumn="0" w:lastRowLastColumn="0"/>
              <w:rPr>
                <w:rFonts w:cs="Open Sans"/>
              </w:rPr>
            </w:pPr>
            <w:r w:rsidRPr="008B2833">
              <w:rPr>
                <w:rFonts w:cs="Open Sans"/>
              </w:rPr>
              <w:t>Delivered to 2 teams, involving 17 staff</w:t>
            </w:r>
          </w:p>
        </w:tc>
      </w:tr>
      <w:tr w:rsidR="00BF23CB" w:rsidRPr="008B2833" w14:paraId="598DB62D" w14:textId="77777777" w:rsidTr="00740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7A21CE99" w14:textId="77777777" w:rsidR="000B0AE1" w:rsidRPr="008B2833" w:rsidRDefault="000B0AE1" w:rsidP="000925BB">
            <w:pPr>
              <w:rPr>
                <w:rFonts w:cs="Open Sans"/>
                <w:b w:val="0"/>
                <w:bCs w:val="0"/>
              </w:rPr>
            </w:pPr>
            <w:r w:rsidRPr="008B2833">
              <w:rPr>
                <w:rFonts w:cs="Open Sans"/>
              </w:rPr>
              <w:t>Introduction to Race Equity (e-learning, launched January 2025)</w:t>
            </w:r>
          </w:p>
        </w:tc>
        <w:tc>
          <w:tcPr>
            <w:tcW w:w="3492" w:type="dxa"/>
          </w:tcPr>
          <w:p w14:paraId="7DFFCDF9" w14:textId="77777777" w:rsidR="000B0AE1" w:rsidRPr="008B2833" w:rsidRDefault="000B0AE1" w:rsidP="000925BB">
            <w:pPr>
              <w:cnfStyle w:val="000000100000" w:firstRow="0" w:lastRow="0" w:firstColumn="0" w:lastColumn="0" w:oddVBand="0" w:evenVBand="0" w:oddHBand="1" w:evenHBand="0" w:firstRowFirstColumn="0" w:firstRowLastColumn="0" w:lastRowFirstColumn="0" w:lastRowLastColumn="0"/>
              <w:rPr>
                <w:rFonts w:cs="Open Sans"/>
              </w:rPr>
            </w:pPr>
            <w:r w:rsidRPr="008B2833">
              <w:rPr>
                <w:rFonts w:cs="Open Sans"/>
              </w:rPr>
              <w:t>53 completions</w:t>
            </w:r>
          </w:p>
        </w:tc>
      </w:tr>
      <w:tr w:rsidR="00BF23CB" w:rsidRPr="008B2833" w14:paraId="128E2913" w14:textId="77777777" w:rsidTr="007402B4">
        <w:tc>
          <w:tcPr>
            <w:cnfStyle w:val="001000000000" w:firstRow="0" w:lastRow="0" w:firstColumn="1" w:lastColumn="0" w:oddVBand="0" w:evenVBand="0" w:oddHBand="0" w:evenHBand="0" w:firstRowFirstColumn="0" w:firstRowLastColumn="0" w:lastRowFirstColumn="0" w:lastRowLastColumn="0"/>
            <w:tcW w:w="5524" w:type="dxa"/>
          </w:tcPr>
          <w:p w14:paraId="2C92CBC4" w14:textId="77777777" w:rsidR="000B0AE1" w:rsidRPr="008B2833" w:rsidRDefault="000B0AE1" w:rsidP="000925BB">
            <w:pPr>
              <w:rPr>
                <w:rFonts w:cs="Open Sans"/>
                <w:b w:val="0"/>
                <w:bCs w:val="0"/>
              </w:rPr>
            </w:pPr>
            <w:r w:rsidRPr="008B2833">
              <w:rPr>
                <w:rFonts w:cs="Open Sans"/>
              </w:rPr>
              <w:t>LinkedIn Learning (EDI-tagged content</w:t>
            </w:r>
          </w:p>
        </w:tc>
        <w:tc>
          <w:tcPr>
            <w:tcW w:w="3492" w:type="dxa"/>
          </w:tcPr>
          <w:p w14:paraId="169FFBDE" w14:textId="77777777" w:rsidR="000B0AE1" w:rsidRPr="008B2833" w:rsidRDefault="000B0AE1" w:rsidP="000925BB">
            <w:pPr>
              <w:cnfStyle w:val="000000000000" w:firstRow="0" w:lastRow="0" w:firstColumn="0" w:lastColumn="0" w:oddVBand="0" w:evenVBand="0" w:oddHBand="0" w:evenHBand="0" w:firstRowFirstColumn="0" w:firstRowLastColumn="0" w:lastRowFirstColumn="0" w:lastRowLastColumn="0"/>
              <w:rPr>
                <w:rFonts w:cs="Open Sans"/>
              </w:rPr>
            </w:pPr>
            <w:r w:rsidRPr="008B2833">
              <w:rPr>
                <w:rFonts w:cs="Open Sans"/>
              </w:rPr>
              <w:t>623 unique viewers</w:t>
            </w:r>
          </w:p>
        </w:tc>
      </w:tr>
    </w:tbl>
    <w:p w14:paraId="72CA84EE" w14:textId="77777777" w:rsidR="000B0AE1" w:rsidRPr="008B2833" w:rsidRDefault="000B0AE1" w:rsidP="000925BB">
      <w:pPr>
        <w:rPr>
          <w:rFonts w:cs="Open Sans"/>
          <w:lang w:eastAsia="en-GB"/>
        </w:rPr>
      </w:pPr>
    </w:p>
    <w:p w14:paraId="56A52492" w14:textId="77777777" w:rsidR="000B0AE1" w:rsidRPr="008B2833" w:rsidRDefault="000B0AE1" w:rsidP="000925BB">
      <w:pPr>
        <w:rPr>
          <w:rFonts w:cs="Open Sans"/>
          <w:lang w:eastAsia="en-GB"/>
        </w:rPr>
      </w:pPr>
      <w:r w:rsidRPr="008B2833">
        <w:rPr>
          <w:rFonts w:cs="Open Sans"/>
          <w:lang w:eastAsia="en-GB"/>
        </w:rPr>
        <w:t>Cross-university awareness of EDI is also being supported through collaborative initiatives. Notably, the “So Here’s the Thing” series from Library, Learning and Student Services (LLS) has provided accessible, thought-provoking content on topics such as neurodiversity (as part of Disability History Month), religion, belief, and cultural awareness in the context of higher education.</w:t>
      </w:r>
    </w:p>
    <w:p w14:paraId="701AE316" w14:textId="5DE7A806" w:rsidR="000B0AE1" w:rsidRPr="008B2833" w:rsidRDefault="000B0AE1" w:rsidP="00002FF9">
      <w:pPr>
        <w:pStyle w:val="Heading3"/>
        <w:numPr>
          <w:ilvl w:val="2"/>
          <w:numId w:val="12"/>
        </w:numPr>
        <w:rPr>
          <w:rFonts w:ascii="Open Sans" w:hAnsi="Open Sans" w:cs="Open Sans"/>
          <w:b/>
          <w:bCs/>
          <w:color w:val="auto"/>
        </w:rPr>
      </w:pPr>
      <w:r w:rsidRPr="008B2833">
        <w:rPr>
          <w:rFonts w:ascii="Open Sans" w:hAnsi="Open Sans" w:cs="Open Sans"/>
          <w:b/>
          <w:bCs/>
          <w:color w:val="auto"/>
        </w:rPr>
        <w:t>Academic and Professional Practice Scheme</w:t>
      </w:r>
    </w:p>
    <w:p w14:paraId="5286AE97" w14:textId="77777777" w:rsidR="000B0AE1" w:rsidRPr="008B2833" w:rsidRDefault="000B0AE1" w:rsidP="000925BB">
      <w:pPr>
        <w:rPr>
          <w:rFonts w:eastAsia="Aptos" w:cs="Open Sans"/>
        </w:rPr>
      </w:pPr>
      <w:bookmarkStart w:id="12" w:name="_Hlk161070579"/>
      <w:r w:rsidRPr="008B2833">
        <w:rPr>
          <w:rFonts w:eastAsia="Aptos" w:cs="Open Sans"/>
        </w:rPr>
        <w:t>During 2024-25, the focus has been on implementing the Academic and Professional Practice Scheme, accredited by Advance HE from 1 September 2024 to 31 August 2028, in alignment with the Professional Standards Framework for teaching and supporting learning in higher education (PSF 2023). The Scheme offers clear routes for staff to achieve Fellowship status, with assessment options including a written Reflective Account of Practice or an oral presentation and discussion.</w:t>
      </w:r>
    </w:p>
    <w:p w14:paraId="13E4AA67" w14:textId="77777777" w:rsidR="000B0AE1" w:rsidRPr="008B2833" w:rsidRDefault="000B0AE1" w:rsidP="000925BB">
      <w:pPr>
        <w:rPr>
          <w:rFonts w:eastAsia="Aptos" w:cs="Open Sans"/>
        </w:rPr>
      </w:pPr>
      <w:r w:rsidRPr="008B2833">
        <w:rPr>
          <w:rFonts w:eastAsia="Aptos" w:cs="Open Sans"/>
        </w:rPr>
        <w:t xml:space="preserve">The Academic Practice area of the Learning and Teaching Enhancement website provides detailed guidance on the Scheme, including specific guides for each Fellowship category. </w:t>
      </w:r>
    </w:p>
    <w:p w14:paraId="4669F933" w14:textId="77777777" w:rsidR="000B0AE1" w:rsidRPr="008B2833" w:rsidRDefault="000B0AE1" w:rsidP="000925BB">
      <w:pPr>
        <w:rPr>
          <w:rFonts w:eastAsia="Aptos" w:cs="Open Sans"/>
        </w:rPr>
      </w:pPr>
      <w:r w:rsidRPr="008B2833">
        <w:rPr>
          <w:rFonts w:eastAsia="Aptos" w:cs="Open Sans"/>
        </w:rPr>
        <w:lastRenderedPageBreak/>
        <w:t xml:space="preserve">Throughout the year, several workshops have been held to support academic staff development, covering topics such as </w:t>
      </w:r>
      <w:r w:rsidRPr="008B2833">
        <w:rPr>
          <w:rFonts w:eastAsia="Aptos" w:cs="Open Sans"/>
          <w:i/>
          <w:iCs/>
        </w:rPr>
        <w:t>Decolonising Yourself and Your Teaching, Enhancing Representation in the Curricula, Enhancing the Engagement of International Students, Learning and Teaching for LGBTQ+ Inclusivity, and Supporting Neurodivergent Students in Higher Education</w:t>
      </w:r>
      <w:r w:rsidRPr="008B2833">
        <w:rPr>
          <w:rFonts w:eastAsia="Aptos" w:cs="Open Sans"/>
        </w:rPr>
        <w:t>.</w:t>
      </w:r>
    </w:p>
    <w:p w14:paraId="6A89F3D0" w14:textId="77777777" w:rsidR="000B0AE1" w:rsidRPr="008B2833" w:rsidRDefault="000B0AE1" w:rsidP="000925BB">
      <w:pPr>
        <w:rPr>
          <w:rFonts w:eastAsia="Aptos" w:cs="Open Sans"/>
        </w:rPr>
      </w:pPr>
      <w:r w:rsidRPr="008B2833">
        <w:rPr>
          <w:rFonts w:eastAsia="Aptos" w:cs="Open Sans"/>
        </w:rPr>
        <w:t>Data on fellowships across the institution shows favourable outcomes for most groups, out of a total headcount of 930 staff members, 43% (398 individuals) have achieved fellowship status, while 57% (532 individuals) have not.</w:t>
      </w:r>
    </w:p>
    <w:p w14:paraId="495B6E0B" w14:textId="77777777" w:rsidR="000B0AE1" w:rsidRPr="008B2833" w:rsidRDefault="000B0AE1" w:rsidP="000925BB">
      <w:pPr>
        <w:rPr>
          <w:rFonts w:eastAsia="Aptos" w:cs="Open Sans"/>
          <w:b/>
          <w:bCs/>
        </w:rPr>
      </w:pPr>
      <w:r w:rsidRPr="008B2833">
        <w:rPr>
          <w:rFonts w:eastAsia="Aptos" w:cs="Open Sans"/>
          <w:b/>
          <w:bCs/>
        </w:rPr>
        <w:t>UON Fellowships</w:t>
      </w:r>
    </w:p>
    <w:p w14:paraId="53998306" w14:textId="77777777" w:rsidR="000B0AE1" w:rsidRPr="008B2833" w:rsidRDefault="000B0AE1" w:rsidP="000925BB">
      <w:pPr>
        <w:rPr>
          <w:rFonts w:eastAsia="Aptos" w:cs="Open Sans"/>
          <w:szCs w:val="24"/>
        </w:rPr>
      </w:pPr>
      <w:r w:rsidRPr="008B2833">
        <w:rPr>
          <w:rFonts w:eastAsia="Aptos" w:cs="Open Sans"/>
          <w:noProof/>
          <w:szCs w:val="24"/>
        </w:rPr>
        <w:drawing>
          <wp:inline distT="0" distB="0" distL="0" distR="0" wp14:anchorId="639C60BC" wp14:editId="5B6AA192">
            <wp:extent cx="5731510" cy="1082040"/>
            <wp:effectExtent l="0" t="0" r="2540" b="3810"/>
            <wp:docPr id="170434764" name="Picture 4" descr="Figures showing fellowships up to Jun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34764" name="Picture 4" descr="Figures showing fellowships up to June 20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082040"/>
                    </a:xfrm>
                    <a:prstGeom prst="rect">
                      <a:avLst/>
                    </a:prstGeom>
                    <a:noFill/>
                    <a:ln>
                      <a:noFill/>
                    </a:ln>
                  </pic:spPr>
                </pic:pic>
              </a:graphicData>
            </a:graphic>
          </wp:inline>
        </w:drawing>
      </w:r>
    </w:p>
    <w:p w14:paraId="43444DA7" w14:textId="77777777" w:rsidR="000B0AE1" w:rsidRPr="008B2833" w:rsidRDefault="000B0AE1" w:rsidP="000925BB">
      <w:pPr>
        <w:rPr>
          <w:rFonts w:eastAsia="Aptos" w:cs="Open Sans"/>
          <w:szCs w:val="24"/>
        </w:rPr>
      </w:pPr>
    </w:p>
    <w:bookmarkEnd w:id="12"/>
    <w:p w14:paraId="2E63DCA8" w14:textId="2CC5013D" w:rsidR="000B0AE1" w:rsidRPr="008B2833" w:rsidRDefault="000B0AE1" w:rsidP="00002FF9">
      <w:pPr>
        <w:pStyle w:val="Heading3"/>
        <w:numPr>
          <w:ilvl w:val="2"/>
          <w:numId w:val="12"/>
        </w:numPr>
        <w:rPr>
          <w:rFonts w:ascii="Open Sans" w:hAnsi="Open Sans" w:cs="Open Sans"/>
          <w:b/>
          <w:bCs/>
          <w:color w:val="auto"/>
          <w:lang w:eastAsia="en-GB"/>
        </w:rPr>
      </w:pPr>
      <w:r w:rsidRPr="008B2833">
        <w:rPr>
          <w:rFonts w:ascii="Open Sans" w:hAnsi="Open Sans" w:cs="Open Sans"/>
          <w:b/>
          <w:bCs/>
          <w:color w:val="auto"/>
          <w:lang w:eastAsia="en-GB"/>
        </w:rPr>
        <w:t>Gaps and Opportunities</w:t>
      </w:r>
    </w:p>
    <w:p w14:paraId="4814DC77" w14:textId="77777777" w:rsidR="000B0AE1" w:rsidRPr="008B2833" w:rsidRDefault="000B0AE1" w:rsidP="000925BB">
      <w:pPr>
        <w:rPr>
          <w:rFonts w:cs="Open Sans"/>
          <w:lang w:eastAsia="en-GB"/>
        </w:rPr>
      </w:pPr>
      <w:r w:rsidRPr="008B2833">
        <w:rPr>
          <w:rFonts w:cs="Open Sans"/>
          <w:lang w:eastAsia="en-GB"/>
        </w:rPr>
        <w:t>We are actively working to increase uptake of EDI learning opportunities across the organisation, particularly to build inclusive behaviours and support our race equality commitments. While the overall reach of EDI learning is encouraging, data indicates significant disparities in participation:</w:t>
      </w:r>
    </w:p>
    <w:p w14:paraId="635AAD5A" w14:textId="77777777" w:rsidR="000B0AE1" w:rsidRPr="008B2833" w:rsidRDefault="000B0AE1" w:rsidP="000925BB">
      <w:pPr>
        <w:rPr>
          <w:rFonts w:cs="Open Sans"/>
          <w:lang w:eastAsia="en-GB"/>
        </w:rPr>
      </w:pPr>
      <w:r w:rsidRPr="008B2833">
        <w:rPr>
          <w:rFonts w:cs="Open Sans"/>
          <w:lang w:eastAsia="en-GB"/>
        </w:rPr>
        <w:t>Self-directed training uptake is declining, whereas team-based engagement has increased where targeted interventions have been introduced.</w:t>
      </w:r>
    </w:p>
    <w:p w14:paraId="28B933A8" w14:textId="77777777" w:rsidR="000B0AE1" w:rsidRPr="008B2833" w:rsidRDefault="000B0AE1" w:rsidP="000925BB">
      <w:pPr>
        <w:rPr>
          <w:rFonts w:cs="Open Sans"/>
          <w:lang w:eastAsia="en-GB"/>
        </w:rPr>
      </w:pPr>
      <w:r w:rsidRPr="008B2833">
        <w:rPr>
          <w:rFonts w:cs="Open Sans"/>
          <w:lang w:eastAsia="en-GB"/>
        </w:rPr>
        <w:t>Gender disparity remains a concern. Analysis of internally delivered training (excluding mandatory/induction sessions) shows participation rates at 72% female and 28% male.</w:t>
      </w:r>
    </w:p>
    <w:p w14:paraId="63FF8554" w14:textId="4B37F06F" w:rsidR="000B0AE1" w:rsidRPr="005B3A39" w:rsidRDefault="005B3A39" w:rsidP="005B3A39">
      <w:pPr>
        <w:pStyle w:val="Heading4"/>
        <w:numPr>
          <w:ilvl w:val="2"/>
          <w:numId w:val="12"/>
        </w:numPr>
        <w:rPr>
          <w:rFonts w:ascii="Open Sans" w:hAnsi="Open Sans" w:cs="Open Sans"/>
          <w:b/>
          <w:bCs/>
          <w:i w:val="0"/>
          <w:iCs w:val="0"/>
          <w:color w:val="auto"/>
          <w:sz w:val="28"/>
          <w:szCs w:val="32"/>
          <w:lang w:eastAsia="en-GB"/>
        </w:rPr>
      </w:pPr>
      <w:r w:rsidRPr="005B3A39">
        <w:rPr>
          <w:rFonts w:ascii="Open Sans" w:hAnsi="Open Sans" w:cs="Open Sans"/>
          <w:b/>
          <w:bCs/>
          <w:i w:val="0"/>
          <w:iCs w:val="0"/>
          <w:color w:val="auto"/>
          <w:sz w:val="28"/>
          <w:szCs w:val="28"/>
          <w:lang w:eastAsia="en-GB"/>
        </w:rPr>
        <w:t>Proposals</w:t>
      </w:r>
    </w:p>
    <w:p w14:paraId="5CAAC46D" w14:textId="77777777" w:rsidR="000B0AE1" w:rsidRPr="008B2833" w:rsidRDefault="000B0AE1" w:rsidP="000925BB">
      <w:pPr>
        <w:rPr>
          <w:rFonts w:eastAsia="Arial" w:cs="Open Sans"/>
          <w:lang w:eastAsia="en-GB"/>
        </w:rPr>
      </w:pPr>
      <w:r w:rsidRPr="008B2833">
        <w:rPr>
          <w:rFonts w:eastAsia="Arial" w:cs="Open Sans"/>
          <w:lang w:eastAsia="en-GB"/>
        </w:rPr>
        <w:t>To maximise engagement and impact, we intend to prioritise team-based EDI development. Where teams have committed to structured programmes—such as Cultural Inclusion Workshops and Race Equity sessions—feedback has been overwhelmingly positive, and measurable improvements in team performance have been reported.</w:t>
      </w:r>
    </w:p>
    <w:p w14:paraId="1E3E6C6E" w14:textId="77777777" w:rsidR="000B0AE1" w:rsidRPr="008B2833" w:rsidRDefault="000B0AE1" w:rsidP="000925BB">
      <w:pPr>
        <w:rPr>
          <w:rFonts w:cs="Open Sans"/>
          <w:lang w:eastAsia="en-GB"/>
        </w:rPr>
      </w:pPr>
      <w:r w:rsidRPr="008B2833">
        <w:rPr>
          <w:rFonts w:cs="Open Sans"/>
          <w:lang w:eastAsia="en-GB"/>
        </w:rPr>
        <w:t>We propose working with the University Leadership Team (ULT) to identify priority teams for a rolling programme of targeted EDI interventions drawn from the existing Staff Development portfolio. This approach not only supports sustainable culture change but also has the potential to reduce engagement disparities across gender and staff groups.</w:t>
      </w:r>
    </w:p>
    <w:p w14:paraId="6C2A451E" w14:textId="2D9EBE40" w:rsidR="000B0AE1" w:rsidRPr="008B2833" w:rsidRDefault="000B0AE1" w:rsidP="00002FF9">
      <w:pPr>
        <w:pStyle w:val="Heading3"/>
        <w:numPr>
          <w:ilvl w:val="2"/>
          <w:numId w:val="12"/>
        </w:numPr>
        <w:rPr>
          <w:rFonts w:ascii="Open Sans" w:hAnsi="Open Sans" w:cs="Open Sans"/>
          <w:b/>
          <w:bCs/>
          <w:color w:val="auto"/>
          <w:lang w:eastAsia="en-GB"/>
        </w:rPr>
      </w:pPr>
      <w:r w:rsidRPr="008B2833">
        <w:rPr>
          <w:rFonts w:ascii="Open Sans" w:hAnsi="Open Sans" w:cs="Open Sans"/>
          <w:b/>
          <w:bCs/>
          <w:color w:val="auto"/>
          <w:lang w:eastAsia="en-GB"/>
        </w:rPr>
        <w:lastRenderedPageBreak/>
        <w:t>Supporting Career Progression for Global Ethnic Majority (GEM) Staff</w:t>
      </w:r>
    </w:p>
    <w:p w14:paraId="2CAA816B" w14:textId="77777777" w:rsidR="000B0AE1" w:rsidRPr="008B2833" w:rsidRDefault="000B0AE1" w:rsidP="000925BB">
      <w:pPr>
        <w:rPr>
          <w:rFonts w:cs="Open Sans"/>
          <w:lang w:eastAsia="en-GB"/>
        </w:rPr>
      </w:pPr>
      <w:r w:rsidRPr="008B2833">
        <w:rPr>
          <w:rFonts w:cs="Open Sans"/>
          <w:lang w:eastAsia="en-GB"/>
        </w:rPr>
        <w:t>Career progression across grades remains a key area for development across the institution, and we recognise the specific need to address the progression barriers experienced by Global Ethnic Majority (GEM) staff. Addressing these disparities is central to our commitment to equity, talent development, and inclusive organisational culture.</w:t>
      </w:r>
    </w:p>
    <w:p w14:paraId="2433A08B" w14:textId="77777777" w:rsidR="000B0AE1" w:rsidRPr="008B2833" w:rsidRDefault="000B0AE1" w:rsidP="000925BB">
      <w:pPr>
        <w:rPr>
          <w:rFonts w:cs="Open Sans"/>
          <w:lang w:eastAsia="en-GB"/>
        </w:rPr>
      </w:pPr>
      <w:r w:rsidRPr="008B2833">
        <w:rPr>
          <w:rFonts w:cs="Open Sans"/>
          <w:lang w:eastAsia="en-GB"/>
        </w:rPr>
        <w:t>A previous engagement with the </w:t>
      </w:r>
      <w:proofErr w:type="spellStart"/>
      <w:r w:rsidRPr="008B2833">
        <w:rPr>
          <w:rFonts w:cs="Open Sans"/>
          <w:b/>
          <w:bCs/>
          <w:lang w:eastAsia="en-GB"/>
        </w:rPr>
        <w:t>StellarHE</w:t>
      </w:r>
      <w:proofErr w:type="spellEnd"/>
      <w:r w:rsidRPr="008B2833">
        <w:rPr>
          <w:rFonts w:cs="Open Sans"/>
          <w:lang w:eastAsia="en-GB"/>
        </w:rPr>
        <w:t> programme—designed to support leadership development among GEM staff—was limited in its reach and impact. Due to financial constraints, only three participants were able to access the programme, and subsequent feedback highlighted the need for more scalable, embedded, and locally relevant development interventions.</w:t>
      </w:r>
    </w:p>
    <w:p w14:paraId="5B5D5E41" w14:textId="2AFD9678" w:rsidR="000B0AE1" w:rsidRPr="005B3A39" w:rsidRDefault="000B0AE1" w:rsidP="005B3A39">
      <w:pPr>
        <w:pStyle w:val="ListParagraph"/>
        <w:numPr>
          <w:ilvl w:val="3"/>
          <w:numId w:val="12"/>
        </w:numPr>
        <w:rPr>
          <w:rFonts w:cs="Open Sans"/>
          <w:b/>
          <w:bCs/>
          <w:sz w:val="24"/>
          <w:szCs w:val="24"/>
          <w:lang w:eastAsia="en-GB"/>
        </w:rPr>
      </w:pPr>
      <w:r w:rsidRPr="005B3A39">
        <w:rPr>
          <w:rFonts w:cs="Open Sans"/>
          <w:b/>
          <w:bCs/>
          <w:sz w:val="24"/>
          <w:szCs w:val="24"/>
          <w:lang w:eastAsia="en-GB"/>
        </w:rPr>
        <w:t>Developing a Home-Grown GEM Development Programme</w:t>
      </w:r>
    </w:p>
    <w:p w14:paraId="27F5D5E1" w14:textId="77777777" w:rsidR="000B0AE1" w:rsidRPr="008B2833" w:rsidRDefault="000B0AE1" w:rsidP="000925BB">
      <w:pPr>
        <w:rPr>
          <w:rFonts w:cs="Open Sans"/>
          <w:lang w:eastAsia="en-GB"/>
        </w:rPr>
      </w:pPr>
      <w:r w:rsidRPr="008B2833">
        <w:rPr>
          <w:rFonts w:cs="Open Sans"/>
          <w:lang w:eastAsia="en-GB"/>
        </w:rPr>
        <w:t>In response, the Staff Development Team is collaborating with the EDI Team and the GEM Staff Network to co-design a new GEM Career Development Programme. This initiative is inspired by proven models such as </w:t>
      </w:r>
      <w:r w:rsidRPr="008B2833">
        <w:rPr>
          <w:rFonts w:cs="Open Sans"/>
          <w:i/>
          <w:iCs/>
          <w:lang w:eastAsia="en-GB"/>
        </w:rPr>
        <w:t>Springboard</w:t>
      </w:r>
      <w:r w:rsidRPr="008B2833">
        <w:rPr>
          <w:rFonts w:cs="Open Sans"/>
          <w:lang w:eastAsia="en-GB"/>
        </w:rPr>
        <w:t> and </w:t>
      </w:r>
      <w:r w:rsidRPr="008B2833">
        <w:rPr>
          <w:rFonts w:cs="Open Sans"/>
          <w:i/>
          <w:iCs/>
          <w:lang w:eastAsia="en-GB"/>
        </w:rPr>
        <w:t>Navigator</w:t>
      </w:r>
      <w:r w:rsidRPr="008B2833">
        <w:rPr>
          <w:rFonts w:cs="Open Sans"/>
          <w:lang w:eastAsia="en-GB"/>
        </w:rPr>
        <w:t> and is tailored to support career development at all grades and career stages. The programme will combine personal development, skills building, career mapping, and peer support, with an emphasis on overcoming structural and cultural barriers to progression.</w:t>
      </w:r>
    </w:p>
    <w:p w14:paraId="2DDBC94F" w14:textId="77777777" w:rsidR="000B0AE1" w:rsidRPr="008B2833" w:rsidRDefault="000B0AE1" w:rsidP="000925BB">
      <w:pPr>
        <w:rPr>
          <w:rFonts w:cs="Open Sans"/>
          <w:lang w:eastAsia="en-GB"/>
        </w:rPr>
      </w:pPr>
      <w:r w:rsidRPr="008B2833">
        <w:rPr>
          <w:rFonts w:cs="Open Sans"/>
          <w:lang w:eastAsia="en-GB"/>
        </w:rPr>
        <w:t>A broader package of support is also in development to strengthen progression pathways for GEM staff, including:</w:t>
      </w:r>
    </w:p>
    <w:p w14:paraId="63C6B0F7" w14:textId="77777777" w:rsidR="000B0AE1" w:rsidRPr="008B2833" w:rsidRDefault="000B0AE1" w:rsidP="000925BB">
      <w:pPr>
        <w:rPr>
          <w:rFonts w:cs="Open Sans"/>
          <w:lang w:eastAsia="en-GB"/>
        </w:rPr>
      </w:pPr>
      <w:r w:rsidRPr="008B2833">
        <w:rPr>
          <w:rFonts w:cs="Open Sans"/>
          <w:lang w:eastAsia="en-GB"/>
        </w:rPr>
        <w:t>Reverse mentoring as a tool to foster inclusive leadership by pairing GEM staff with senior leaders to facilitate two-way learning and a deeper understanding of lived experiences and reviewing senior sponsorship as a potential high-impact intervention to actively support the advancement of high-potential GEM staff through visible advocacy and the creation of opportunities at senior levels.</w:t>
      </w:r>
    </w:p>
    <w:p w14:paraId="587FE8B1" w14:textId="77777777" w:rsidR="000B0AE1" w:rsidRPr="008B2833" w:rsidRDefault="000B0AE1" w:rsidP="000925BB">
      <w:pPr>
        <w:rPr>
          <w:rFonts w:cs="Open Sans"/>
          <w:lang w:eastAsia="en-GB"/>
        </w:rPr>
      </w:pPr>
      <w:r w:rsidRPr="008B2833">
        <w:rPr>
          <w:rFonts w:cs="Open Sans"/>
          <w:lang w:eastAsia="en-GB"/>
        </w:rPr>
        <w:t>These initiatives will be underpinned by robust evaluation mechanisms to ensure meaningful outcomes and sustained change and will be monitored and supported by the People Strategy. Our aim is to create transparent, equitable progression pathways and foster an environment where GEM staff can thrive and lead at all levels of the University.</w:t>
      </w:r>
    </w:p>
    <w:p w14:paraId="3E0EBCE5" w14:textId="028AE316" w:rsidR="000B0AE1" w:rsidRPr="008B2833" w:rsidRDefault="000B0AE1" w:rsidP="005F1DD4">
      <w:pPr>
        <w:pStyle w:val="Heading4"/>
        <w:numPr>
          <w:ilvl w:val="2"/>
          <w:numId w:val="12"/>
        </w:numPr>
        <w:rPr>
          <w:rFonts w:ascii="Open Sans" w:hAnsi="Open Sans" w:cs="Open Sans"/>
          <w:b/>
          <w:bCs/>
          <w:i w:val="0"/>
          <w:iCs w:val="0"/>
          <w:color w:val="auto"/>
          <w:sz w:val="28"/>
          <w:szCs w:val="28"/>
        </w:rPr>
      </w:pPr>
      <w:r w:rsidRPr="008B2833">
        <w:rPr>
          <w:rFonts w:ascii="Open Sans" w:hAnsi="Open Sans" w:cs="Open Sans"/>
          <w:b/>
          <w:bCs/>
          <w:i w:val="0"/>
          <w:iCs w:val="0"/>
          <w:color w:val="auto"/>
          <w:sz w:val="28"/>
          <w:szCs w:val="28"/>
        </w:rPr>
        <w:t>Mentoring Initiative</w:t>
      </w:r>
    </w:p>
    <w:p w14:paraId="56717AED" w14:textId="77777777" w:rsidR="000B0AE1" w:rsidRPr="008B2833" w:rsidRDefault="000B0AE1" w:rsidP="000925BB">
      <w:pPr>
        <w:rPr>
          <w:rFonts w:eastAsia="Aptos" w:cs="Open Sans"/>
        </w:rPr>
      </w:pPr>
      <w:r w:rsidRPr="008B2833">
        <w:rPr>
          <w:rFonts w:eastAsia="Aptos" w:cs="Open Sans"/>
        </w:rPr>
        <w:t>A major initiative for the university is the promotion of mentoring among colleagues. To support the Empowering the Black Professionals mentoring programme, specifically targeting Global Ethnic Majority (GEM) colleagues, 25 colleagues trained as mentors. The pilot programme has successfully formed over 20 mentoring relationships, involving women and GEM colleagues across the university.</w:t>
      </w:r>
    </w:p>
    <w:p w14:paraId="5A85B8DA" w14:textId="77777777" w:rsidR="000B0AE1" w:rsidRPr="008B2833" w:rsidRDefault="000B0AE1" w:rsidP="000925BB">
      <w:pPr>
        <w:rPr>
          <w:rFonts w:eastAsia="Aptos" w:cs="Open Sans"/>
        </w:rPr>
      </w:pPr>
      <w:r w:rsidRPr="008B2833">
        <w:rPr>
          <w:rFonts w:eastAsia="Aptos" w:cs="Open Sans"/>
        </w:rPr>
        <w:lastRenderedPageBreak/>
        <w:t>Additionally, through our online platform, we have supported a student peer-to-peer mentoring programme aimed at Access and Participation students, which will continue into the next year.</w:t>
      </w:r>
    </w:p>
    <w:p w14:paraId="57116C78" w14:textId="77777777" w:rsidR="000B0AE1" w:rsidRPr="008B2833" w:rsidRDefault="000B0AE1" w:rsidP="000925BB">
      <w:pPr>
        <w:rPr>
          <w:rFonts w:eastAsia="Aptos" w:cs="Open Sans"/>
        </w:rPr>
      </w:pPr>
      <w:r w:rsidRPr="008B2833">
        <w:rPr>
          <w:rFonts w:eastAsia="Aptos" w:cs="Open Sans"/>
        </w:rPr>
        <w:t>Plans are in place to expand the mentoring programme across the university, encompassing other cohorts as identified needs arise.</w:t>
      </w:r>
    </w:p>
    <w:p w14:paraId="527B194D" w14:textId="5130B0FD" w:rsidR="000B0AE1" w:rsidRPr="007E4AFF" w:rsidRDefault="000B0AE1" w:rsidP="005F1DD4">
      <w:pPr>
        <w:pStyle w:val="Heading2"/>
        <w:numPr>
          <w:ilvl w:val="1"/>
          <w:numId w:val="12"/>
        </w:numPr>
        <w:rPr>
          <w:rFonts w:ascii="Open Sans" w:eastAsia="Arial" w:hAnsi="Open Sans" w:cs="Open Sans"/>
          <w:b/>
          <w:bCs/>
          <w:color w:val="auto"/>
          <w:sz w:val="28"/>
          <w:szCs w:val="28"/>
        </w:rPr>
      </w:pPr>
      <w:r w:rsidRPr="007E4AFF">
        <w:rPr>
          <w:rFonts w:ascii="Open Sans" w:eastAsia="Arial" w:hAnsi="Open Sans" w:cs="Open Sans"/>
          <w:b/>
          <w:bCs/>
          <w:color w:val="auto"/>
          <w:sz w:val="28"/>
          <w:szCs w:val="28"/>
        </w:rPr>
        <w:t xml:space="preserve">Increasing a sense of belonging </w:t>
      </w:r>
    </w:p>
    <w:p w14:paraId="5786736A" w14:textId="77777777" w:rsidR="000B0AE1" w:rsidRPr="008B2833" w:rsidRDefault="000B0AE1" w:rsidP="000925BB">
      <w:pPr>
        <w:rPr>
          <w:rFonts w:eastAsia="Aptos" w:cs="Open Sans"/>
          <w:i/>
          <w:iCs/>
        </w:rPr>
      </w:pPr>
      <w:r w:rsidRPr="008B2833">
        <w:rPr>
          <w:rFonts w:eastAsia="Aptos" w:cs="Open Sans"/>
          <w:i/>
          <w:iCs/>
        </w:rPr>
        <w:t>This includes initiatives to support in creating and increasing a sense of belonging across the organisation including creating safe spaces for staff and students to report racism, harassment and sexual abuse, how we develop benchmarks against others in the sector, increase staff and student involvement in development of our policies/procedures, promote organisational dignity and respect pledges/policies and how we celebrate each other.</w:t>
      </w:r>
    </w:p>
    <w:p w14:paraId="5C069E8B" w14:textId="77777777" w:rsidR="000B0AE1" w:rsidRPr="008B2833" w:rsidRDefault="000B0AE1" w:rsidP="000925BB">
      <w:pPr>
        <w:rPr>
          <w:rFonts w:eastAsia="Aptos" w:cs="Open Sans"/>
        </w:rPr>
      </w:pPr>
      <w:r w:rsidRPr="008B2833">
        <w:rPr>
          <w:rFonts w:eastAsia="Aptos" w:cs="Open Sans"/>
        </w:rPr>
        <w:t>The university has implemented several initiatives to support a safe space for both staff and students. We have developed responsive mechanisms to report racism, harassment, and sexual abuse, including an updated online reporting system that allows for anonymous submissions and ensures that emerging themes are addressed promptly.</w:t>
      </w:r>
    </w:p>
    <w:p w14:paraId="04FD3010" w14:textId="77777777" w:rsidR="000B0AE1" w:rsidRPr="008B2833" w:rsidRDefault="000B0AE1" w:rsidP="000925BB">
      <w:pPr>
        <w:rPr>
          <w:rFonts w:eastAsia="Aptos" w:cs="Open Sans"/>
        </w:rPr>
      </w:pPr>
      <w:r w:rsidRPr="008B2833">
        <w:rPr>
          <w:rFonts w:eastAsia="Aptos" w:cs="Open Sans"/>
        </w:rPr>
        <w:t>As part of the Empowering the Black Professional Project, various initiatives have been advanced to enhance the sense of belonging among staff and students. For example, we have increased the diversity of meals offered across campus outlets in response to student feedback. Additionally, we have included students in our working groups to ensure they can inform and co-create solutions on matters that impact them.</w:t>
      </w:r>
    </w:p>
    <w:p w14:paraId="00298911" w14:textId="77777777" w:rsidR="000B0AE1" w:rsidRPr="008B2833" w:rsidRDefault="000B0AE1" w:rsidP="000925BB">
      <w:pPr>
        <w:rPr>
          <w:rFonts w:eastAsia="Aptos" w:cs="Open Sans"/>
        </w:rPr>
      </w:pPr>
      <w:r w:rsidRPr="008B2833">
        <w:rPr>
          <w:rFonts w:eastAsia="Aptos" w:cs="Open Sans"/>
        </w:rPr>
        <w:t>In collaboration with the Access and Participation team, students developed Trust Guidelines to promote engagement between staff and students across the university. These guidelines are now being incorporated into the Learning and Teaching Strategy.</w:t>
      </w:r>
    </w:p>
    <w:p w14:paraId="547C0DF1" w14:textId="77777777" w:rsidR="000B0AE1" w:rsidRPr="008B2833" w:rsidRDefault="000B0AE1" w:rsidP="000925BB">
      <w:pPr>
        <w:rPr>
          <w:rFonts w:eastAsia="Aptos" w:cs="Open Sans"/>
        </w:rPr>
      </w:pPr>
      <w:r w:rsidRPr="008B2833">
        <w:rPr>
          <w:rFonts w:eastAsia="Aptos" w:cs="Open Sans"/>
        </w:rPr>
        <w:t>Following changes to our EDI governance at the end of last year, where the Staff-Student EDI Forum was disbanded, the Students' Union now leads the Student EDI Forum. This provides an opportunity to better understand and address the challenges that students may face across the university.</w:t>
      </w:r>
    </w:p>
    <w:p w14:paraId="5245F59F" w14:textId="1BF30787" w:rsidR="00AF134B" w:rsidRPr="007E4AFF" w:rsidRDefault="00AF134B" w:rsidP="00AF134B">
      <w:pPr>
        <w:pStyle w:val="ListParagraph"/>
        <w:numPr>
          <w:ilvl w:val="2"/>
          <w:numId w:val="12"/>
        </w:numPr>
        <w:rPr>
          <w:rFonts w:eastAsia="Aptos" w:cs="Open Sans"/>
          <w:b/>
          <w:bCs/>
          <w:sz w:val="28"/>
          <w:szCs w:val="28"/>
        </w:rPr>
      </w:pPr>
      <w:r w:rsidRPr="007E4AFF">
        <w:rPr>
          <w:rFonts w:eastAsia="Aptos" w:cs="Open Sans"/>
          <w:b/>
          <w:bCs/>
          <w:sz w:val="28"/>
          <w:szCs w:val="28"/>
        </w:rPr>
        <w:t xml:space="preserve">Promoting and Developing a Sense of Belonging </w:t>
      </w:r>
    </w:p>
    <w:p w14:paraId="60ECA588" w14:textId="410B1B8C" w:rsidR="00AF134B" w:rsidRPr="00AF134B" w:rsidRDefault="00AF134B" w:rsidP="00AF134B">
      <w:pPr>
        <w:rPr>
          <w:rFonts w:eastAsia="Aptos" w:cs="Open Sans"/>
        </w:rPr>
      </w:pPr>
      <w:r w:rsidRPr="00AF134B">
        <w:rPr>
          <w:rFonts w:eastAsia="Aptos" w:cs="Open Sans"/>
        </w:rPr>
        <w:t xml:space="preserve">Building on last year's initiative to develop an understanding of belonging across the university, we have established a Building Belonging Community of Practice </w:t>
      </w:r>
      <w:r w:rsidR="00BE6E5F">
        <w:rPr>
          <w:rFonts w:eastAsia="Aptos" w:cs="Open Sans"/>
        </w:rPr>
        <w:t xml:space="preserve">. </w:t>
      </w:r>
      <w:r w:rsidRPr="00AF134B">
        <w:rPr>
          <w:rFonts w:eastAsia="Aptos" w:cs="Open Sans"/>
        </w:rPr>
        <w:t>This group aims to share best practice and develop effective mechanisms to support both students and staff. Several sub-groups have emerged, focusing on enhancing the sense of belonging for students, promoting student engagement, and ensuring positive student experience.</w:t>
      </w:r>
    </w:p>
    <w:p w14:paraId="25E9DCEF" w14:textId="77777777" w:rsidR="00AF134B" w:rsidRPr="008B2833" w:rsidRDefault="00AF134B" w:rsidP="00AF134B">
      <w:pPr>
        <w:rPr>
          <w:rFonts w:eastAsia="Aptos" w:cs="Open Sans"/>
        </w:rPr>
      </w:pPr>
      <w:r w:rsidRPr="00AF134B">
        <w:rPr>
          <w:rFonts w:eastAsia="Aptos" w:cs="Open Sans"/>
        </w:rPr>
        <w:t xml:space="preserve">The Belonging Practice Group plans to lead on efforts through the Staff People Strategy, which is currently under development and has identified an objective to promote Sense </w:t>
      </w:r>
      <w:r w:rsidRPr="00AF134B">
        <w:rPr>
          <w:rFonts w:eastAsia="Aptos" w:cs="Open Sans"/>
        </w:rPr>
        <w:lastRenderedPageBreak/>
        <w:t>of Belonging.</w:t>
      </w:r>
      <w:r w:rsidRPr="008B2833">
        <w:rPr>
          <w:rFonts w:eastAsia="Aptos" w:cs="Open Sans"/>
        </w:rPr>
        <w:t xml:space="preserve"> Areas of focus have included engagement with our communities, and how we can implement early interventions. This work has been identified as a priority within the People Strategy 2025-30 and further work will take place going forward.</w:t>
      </w:r>
    </w:p>
    <w:p w14:paraId="79701051" w14:textId="7BE63368" w:rsidR="00AF134B" w:rsidRPr="008B2833" w:rsidRDefault="00AF134B" w:rsidP="00AF134B">
      <w:pPr>
        <w:pStyle w:val="Heading1"/>
        <w:numPr>
          <w:ilvl w:val="0"/>
          <w:numId w:val="12"/>
        </w:numPr>
        <w:rPr>
          <w:rFonts w:ascii="Open Sans" w:hAnsi="Open Sans" w:cs="Open Sans"/>
          <w:b/>
          <w:bCs/>
          <w:color w:val="auto"/>
        </w:rPr>
      </w:pPr>
      <w:bookmarkStart w:id="13" w:name="_Toc208478627"/>
      <w:bookmarkStart w:id="14" w:name="_Toc208494250"/>
      <w:bookmarkStart w:id="15" w:name="_Toc208496356"/>
      <w:bookmarkStart w:id="16" w:name="_Toc208498691"/>
      <w:r w:rsidRPr="008B2833">
        <w:rPr>
          <w:rFonts w:ascii="Open Sans" w:hAnsi="Open Sans" w:cs="Open Sans"/>
          <w:b/>
          <w:bCs/>
          <w:color w:val="auto"/>
        </w:rPr>
        <w:t>EDI Activities Across UON</w:t>
      </w:r>
      <w:bookmarkEnd w:id="13"/>
      <w:bookmarkEnd w:id="14"/>
      <w:bookmarkEnd w:id="15"/>
      <w:bookmarkEnd w:id="16"/>
    </w:p>
    <w:p w14:paraId="5B2EF08E" w14:textId="77777777" w:rsidR="00AF134B" w:rsidRPr="008B2833" w:rsidRDefault="00AF134B" w:rsidP="00AF134B">
      <w:pPr>
        <w:rPr>
          <w:rFonts w:cs="Open Sans"/>
        </w:rPr>
      </w:pPr>
      <w:r w:rsidRPr="008B2833">
        <w:rPr>
          <w:rFonts w:cs="Open Sans"/>
        </w:rPr>
        <w:t xml:space="preserve">Over the year under report we have seen several initiatives to support EDI activity across the organisation.  </w:t>
      </w:r>
    </w:p>
    <w:p w14:paraId="32CF5E9D" w14:textId="77777777" w:rsidR="00AF134B" w:rsidRPr="008B2833" w:rsidRDefault="00AF134B" w:rsidP="00AF134B">
      <w:pPr>
        <w:rPr>
          <w:rFonts w:eastAsia="Aptos" w:cs="Open Sans"/>
        </w:rPr>
      </w:pPr>
      <w:r w:rsidRPr="008B2833">
        <w:rPr>
          <w:rFonts w:eastAsia="Aptos" w:cs="Open Sans"/>
        </w:rPr>
        <w:t xml:space="preserve">In October 2023, the Faculty of Arts, Science and Technology (FAST) established an Equality, Diversity, and Inclusion (EDI) Steering Group with representation from all subject areas to promote and share best practices. The Steering Group has since led EDI-related workshops during FAST Staff Development Days. </w:t>
      </w:r>
    </w:p>
    <w:p w14:paraId="586D7D82" w14:textId="7A8510F5" w:rsidR="00AF134B" w:rsidRPr="007E4AFF" w:rsidRDefault="00AF134B" w:rsidP="00AF134B">
      <w:pPr>
        <w:pStyle w:val="ListParagraph"/>
        <w:numPr>
          <w:ilvl w:val="1"/>
          <w:numId w:val="12"/>
        </w:numPr>
        <w:rPr>
          <w:rFonts w:cs="Open Sans"/>
          <w:b/>
          <w:bCs/>
          <w:sz w:val="28"/>
          <w:szCs w:val="28"/>
        </w:rPr>
      </w:pPr>
      <w:r w:rsidRPr="007E4AFF">
        <w:rPr>
          <w:rFonts w:cs="Open Sans"/>
          <w:b/>
          <w:bCs/>
          <w:sz w:val="28"/>
          <w:szCs w:val="28"/>
        </w:rPr>
        <w:t>Inclusive Curriculum Toolkit</w:t>
      </w:r>
    </w:p>
    <w:p w14:paraId="7B74C136" w14:textId="77777777" w:rsidR="00AF134B" w:rsidRPr="008B2833" w:rsidRDefault="00AF134B" w:rsidP="00AF134B">
      <w:pPr>
        <w:rPr>
          <w:rFonts w:cs="Open Sans"/>
          <w:lang w:eastAsia="en-GB"/>
        </w:rPr>
      </w:pPr>
      <w:r w:rsidRPr="008B2833">
        <w:rPr>
          <w:rFonts w:cs="Open Sans"/>
          <w:lang w:eastAsia="en-GB"/>
        </w:rPr>
        <w:t>In September 2024, the FAST EDI Steering Group was awarded a Learning Enhancement and Innovation grant to support the development of an Inclusive Curriculum Toolkit. This initiative has involved extensive consultation with students, academic staff, and relevant professional services. Additionally, the group has reviewed Inclusive Curriculum Toolkits developed by other higher education institutions (HEIs).</w:t>
      </w:r>
    </w:p>
    <w:p w14:paraId="49251E6A" w14:textId="77777777" w:rsidR="00AF134B" w:rsidRPr="008B2833" w:rsidRDefault="00AF134B" w:rsidP="00AF134B">
      <w:pPr>
        <w:rPr>
          <w:rFonts w:cs="Open Sans"/>
          <w:lang w:eastAsia="en-GB"/>
        </w:rPr>
      </w:pPr>
      <w:r w:rsidRPr="008B2833">
        <w:rPr>
          <w:rFonts w:cs="Open Sans"/>
          <w:lang w:eastAsia="en-GB"/>
        </w:rPr>
        <w:t>The development of the UON Inclusive Curriculum Toolkit is well underway, with a soft launch scheduled for June 2025. The toolkit has also undergone review by external specialists to ensure its effectiveness and comprehensiveness.</w:t>
      </w:r>
    </w:p>
    <w:p w14:paraId="4528C6B4" w14:textId="19A1F33A" w:rsidR="000B0AE1" w:rsidRPr="007E4AFF" w:rsidRDefault="000B0AE1" w:rsidP="00AF134B">
      <w:pPr>
        <w:pStyle w:val="ListParagraph"/>
        <w:numPr>
          <w:ilvl w:val="2"/>
          <w:numId w:val="12"/>
        </w:numPr>
        <w:rPr>
          <w:rFonts w:cs="Open Sans"/>
          <w:b/>
          <w:bCs/>
          <w:sz w:val="28"/>
          <w:szCs w:val="28"/>
        </w:rPr>
      </w:pPr>
      <w:r w:rsidRPr="007E4AFF">
        <w:rPr>
          <w:rFonts w:cs="Open Sans"/>
          <w:b/>
          <w:bCs/>
          <w:sz w:val="28"/>
          <w:szCs w:val="28"/>
        </w:rPr>
        <w:t>Stonewall Diversity Champions</w:t>
      </w:r>
    </w:p>
    <w:p w14:paraId="485BC859" w14:textId="5C3ED13A" w:rsidR="000B0AE1" w:rsidRPr="008B2833" w:rsidRDefault="000B0AE1" w:rsidP="000925BB">
      <w:pPr>
        <w:rPr>
          <w:rFonts w:eastAsia="Aptos" w:cs="Open Sans"/>
        </w:rPr>
      </w:pPr>
      <w:r w:rsidRPr="008B2833">
        <w:rPr>
          <w:rFonts w:eastAsia="Aptos" w:cs="Open Sans"/>
        </w:rPr>
        <w:t>The organisation is actively promoting LGBT+ inclusion through our participation in the Stonewall Diversity Champions programme. This initiative involves reviewing and enhancing our supportive policies and procedures, as well as benchmarking ourselves against the Workplace Equality Index</w:t>
      </w:r>
      <w:r w:rsidR="005B3A39">
        <w:rPr>
          <w:rFonts w:eastAsia="Aptos" w:cs="Open Sans"/>
        </w:rPr>
        <w:t>, now Proud Employers initiative</w:t>
      </w:r>
      <w:r w:rsidRPr="008B2833">
        <w:rPr>
          <w:rFonts w:eastAsia="Aptos" w:cs="Open Sans"/>
        </w:rPr>
        <w:t>.</w:t>
      </w:r>
    </w:p>
    <w:p w14:paraId="0421D9D3" w14:textId="1BE49733" w:rsidR="000B0AE1" w:rsidRPr="008B2833" w:rsidRDefault="000B0AE1" w:rsidP="000925BB">
      <w:pPr>
        <w:rPr>
          <w:rFonts w:eastAsia="Aptos" w:cs="Open Sans"/>
        </w:rPr>
      </w:pPr>
      <w:r w:rsidRPr="008B2833">
        <w:rPr>
          <w:rFonts w:eastAsia="Aptos" w:cs="Open Sans"/>
        </w:rPr>
        <w:t xml:space="preserve">This effort aims to identify gaps in our LGBT+ inclusion practices and provide a roadmap for improving support for our colleagues. </w:t>
      </w:r>
    </w:p>
    <w:p w14:paraId="276442A2" w14:textId="6D668429" w:rsidR="0091414F" w:rsidRDefault="0091414F" w:rsidP="0091414F">
      <w:pPr>
        <w:rPr>
          <w:rFonts w:eastAsia="Aptos" w:cs="Open Sans"/>
        </w:rPr>
      </w:pPr>
      <w:r w:rsidRPr="008B2833">
        <w:rPr>
          <w:rFonts w:eastAsia="Aptos" w:cs="Open Sans"/>
        </w:rPr>
        <w:t>O</w:t>
      </w:r>
      <w:r w:rsidR="000B0AE1" w:rsidRPr="008B2833">
        <w:rPr>
          <w:rFonts w:eastAsia="Aptos" w:cs="Open Sans"/>
        </w:rPr>
        <w:t xml:space="preserve">ur LGBT+ Network has reviewed the organisation-wide Trans Inclusivity Statement, which </w:t>
      </w:r>
      <w:r w:rsidR="00E665FA">
        <w:rPr>
          <w:rFonts w:eastAsia="Aptos" w:cs="Open Sans"/>
        </w:rPr>
        <w:t>will be made available</w:t>
      </w:r>
      <w:r w:rsidR="000B0AE1" w:rsidRPr="008B2833">
        <w:rPr>
          <w:rFonts w:eastAsia="Aptos" w:cs="Open Sans"/>
        </w:rPr>
        <w:t xml:space="preserve"> on our website and demonstrates our commitment to supporting trans inclusion. </w:t>
      </w:r>
    </w:p>
    <w:p w14:paraId="2FE0DD04" w14:textId="4A2FDFC1" w:rsidR="000B0AE1" w:rsidRPr="007E4AFF" w:rsidRDefault="000B0AE1" w:rsidP="007E4AFF">
      <w:pPr>
        <w:pStyle w:val="ListParagraph"/>
        <w:numPr>
          <w:ilvl w:val="2"/>
          <w:numId w:val="12"/>
        </w:numPr>
        <w:rPr>
          <w:rFonts w:cs="Open Sans"/>
          <w:b/>
          <w:bCs/>
          <w:sz w:val="28"/>
          <w:szCs w:val="28"/>
        </w:rPr>
      </w:pPr>
      <w:r w:rsidRPr="007E4AFF">
        <w:rPr>
          <w:rFonts w:cs="Open Sans"/>
          <w:b/>
          <w:bCs/>
          <w:sz w:val="28"/>
          <w:szCs w:val="28"/>
        </w:rPr>
        <w:t>Gender Equality Plan</w:t>
      </w:r>
    </w:p>
    <w:p w14:paraId="608BB8EB" w14:textId="77777777" w:rsidR="000B0AE1" w:rsidRPr="008B2833" w:rsidRDefault="000B0AE1" w:rsidP="000925BB">
      <w:pPr>
        <w:rPr>
          <w:rFonts w:cs="Open Sans"/>
        </w:rPr>
      </w:pPr>
      <w:r w:rsidRPr="008B2833">
        <w:rPr>
          <w:rFonts w:cs="Open Sans"/>
        </w:rPr>
        <w:t xml:space="preserve">Over the year a cross organisational team has worked on delivering a Gender equality Plan (GEP) for the organisation which demonstrates our commitment to aligning with the Horizon Europe Gender Equality Plan (GEP). The GEP is a set of commitments and actions that aim to promote gender equality through institutional and cultural change </w:t>
      </w:r>
      <w:r w:rsidRPr="008B2833">
        <w:rPr>
          <w:rFonts w:cs="Open Sans"/>
        </w:rPr>
        <w:lastRenderedPageBreak/>
        <w:t>and will form a good basis of how we work to deliver for an Athena Swan in the coming years.</w:t>
      </w:r>
    </w:p>
    <w:p w14:paraId="2E2C3C40" w14:textId="4F76C282" w:rsidR="003724D0" w:rsidRPr="008B2833" w:rsidRDefault="003724D0" w:rsidP="00AF134B">
      <w:pPr>
        <w:pStyle w:val="Heading1"/>
        <w:numPr>
          <w:ilvl w:val="0"/>
          <w:numId w:val="12"/>
        </w:numPr>
        <w:rPr>
          <w:rFonts w:ascii="Open Sans" w:hAnsi="Open Sans" w:cs="Open Sans"/>
          <w:b/>
          <w:bCs/>
          <w:color w:val="auto"/>
        </w:rPr>
      </w:pPr>
      <w:bookmarkStart w:id="17" w:name="_Toc208496357"/>
      <w:bookmarkStart w:id="18" w:name="_Toc208498692"/>
      <w:bookmarkStart w:id="19" w:name="_Toc208478626"/>
      <w:bookmarkStart w:id="20" w:name="_Toc208494251"/>
      <w:r w:rsidRPr="008B2833">
        <w:rPr>
          <w:rFonts w:ascii="Open Sans" w:hAnsi="Open Sans" w:cs="Open Sans"/>
          <w:b/>
          <w:bCs/>
          <w:color w:val="auto"/>
        </w:rPr>
        <w:t>Race Equality Work</w:t>
      </w:r>
      <w:bookmarkEnd w:id="17"/>
      <w:bookmarkEnd w:id="18"/>
      <w:r w:rsidR="00994521" w:rsidRPr="008B2833">
        <w:rPr>
          <w:rFonts w:ascii="Open Sans" w:hAnsi="Open Sans" w:cs="Open Sans"/>
          <w:b/>
          <w:bCs/>
          <w:color w:val="auto"/>
        </w:rPr>
        <w:t xml:space="preserve"> </w:t>
      </w:r>
      <w:bookmarkEnd w:id="19"/>
      <w:bookmarkEnd w:id="20"/>
    </w:p>
    <w:p w14:paraId="35621DA4" w14:textId="567597AB" w:rsidR="003724D0" w:rsidRPr="008B2833" w:rsidRDefault="000D2687" w:rsidP="003724D0">
      <w:pPr>
        <w:rPr>
          <w:rFonts w:cs="Open Sans"/>
        </w:rPr>
      </w:pPr>
      <w:r w:rsidRPr="008B2833">
        <w:rPr>
          <w:rFonts w:cs="Open Sans"/>
        </w:rPr>
        <w:t xml:space="preserve">In the past year we have continued to advance work on </w:t>
      </w:r>
      <w:r w:rsidR="007345BF" w:rsidRPr="008B2833">
        <w:rPr>
          <w:rFonts w:cs="Open Sans"/>
        </w:rPr>
        <w:t>the actions within the Race Equality Plan and actions in the Empowering the Black Professional Project</w:t>
      </w:r>
      <w:r w:rsidR="00132FD1" w:rsidRPr="008B2833">
        <w:rPr>
          <w:rFonts w:cs="Open Sans"/>
        </w:rPr>
        <w:t xml:space="preserve"> which were developed to </w:t>
      </w:r>
      <w:r w:rsidR="006202EE" w:rsidRPr="008B2833">
        <w:rPr>
          <w:rFonts w:cs="Open Sans"/>
        </w:rPr>
        <w:t>promote race equality in the organisation.</w:t>
      </w:r>
    </w:p>
    <w:p w14:paraId="7F629335" w14:textId="3E213DD8" w:rsidR="0091414F" w:rsidRPr="007E4AFF" w:rsidRDefault="0091414F" w:rsidP="008B2833">
      <w:pPr>
        <w:pStyle w:val="ListParagraph"/>
        <w:numPr>
          <w:ilvl w:val="1"/>
          <w:numId w:val="12"/>
        </w:numPr>
        <w:rPr>
          <w:rFonts w:cs="Open Sans"/>
          <w:b/>
          <w:bCs/>
          <w:sz w:val="28"/>
          <w:szCs w:val="28"/>
        </w:rPr>
      </w:pPr>
      <w:r w:rsidRPr="007E4AFF">
        <w:rPr>
          <w:rFonts w:cs="Open Sans"/>
          <w:b/>
          <w:bCs/>
          <w:sz w:val="28"/>
          <w:szCs w:val="28"/>
        </w:rPr>
        <w:t xml:space="preserve">Race </w:t>
      </w:r>
      <w:r w:rsidR="00361DCF" w:rsidRPr="007E4AFF">
        <w:rPr>
          <w:rFonts w:cs="Open Sans"/>
          <w:b/>
          <w:bCs/>
          <w:sz w:val="28"/>
          <w:szCs w:val="28"/>
        </w:rPr>
        <w:t>E</w:t>
      </w:r>
      <w:r w:rsidRPr="007E4AFF">
        <w:rPr>
          <w:rFonts w:cs="Open Sans"/>
          <w:b/>
          <w:bCs/>
          <w:sz w:val="28"/>
          <w:szCs w:val="28"/>
        </w:rPr>
        <w:t>quality Working Project</w:t>
      </w:r>
    </w:p>
    <w:p w14:paraId="28CC8BA5" w14:textId="3D86BFB9" w:rsidR="0091414F" w:rsidRPr="008B2833" w:rsidRDefault="0091414F" w:rsidP="00FC03B3">
      <w:pPr>
        <w:rPr>
          <w:rFonts w:cs="Open Sans"/>
          <w:b/>
          <w:bCs/>
        </w:rPr>
      </w:pPr>
      <w:r w:rsidRPr="008B2833">
        <w:rPr>
          <w:rFonts w:cs="Open Sans"/>
        </w:rPr>
        <w:t>Three</w:t>
      </w:r>
      <w:r w:rsidR="00FC03B3" w:rsidRPr="008B2833">
        <w:rPr>
          <w:rFonts w:cs="Open Sans"/>
        </w:rPr>
        <w:t xml:space="preserve"> objectives</w:t>
      </w:r>
      <w:r w:rsidRPr="008B2833">
        <w:rPr>
          <w:rFonts w:cs="Open Sans"/>
        </w:rPr>
        <w:t xml:space="preserve"> were identified to support our work in race equality and </w:t>
      </w:r>
      <w:r w:rsidR="00FC03B3" w:rsidRPr="008B2833">
        <w:rPr>
          <w:rFonts w:cs="Open Sans"/>
        </w:rPr>
        <w:t>through the year we have made some progress in advancing the objectives .</w:t>
      </w:r>
      <w:r w:rsidRPr="008B2833">
        <w:rPr>
          <w:rFonts w:cs="Open Sans"/>
        </w:rPr>
        <w:t xml:space="preserve"> </w:t>
      </w:r>
      <w:r w:rsidRPr="008B2833">
        <w:rPr>
          <w:rFonts w:cs="Open Sans"/>
          <w:b/>
          <w:bCs/>
        </w:rPr>
        <w:t>Develop a holistic approach to completion of Equality Impact Assessments across the organisation to develop an inclusive organisation.</w:t>
      </w:r>
    </w:p>
    <w:p w14:paraId="4B1C28A2" w14:textId="1DDF34BC" w:rsidR="00FC03B3" w:rsidRPr="008B2833" w:rsidRDefault="00FC03B3" w:rsidP="00FC03B3">
      <w:pPr>
        <w:rPr>
          <w:rFonts w:cs="Open Sans"/>
        </w:rPr>
      </w:pPr>
      <w:r w:rsidRPr="008B2833">
        <w:rPr>
          <w:rFonts w:cs="Open Sans"/>
        </w:rPr>
        <w:t>To continue supporting colleagues with the completion of EIAs we redrafted our guidance across the organisation to make it simpler and more effective. We have seen an increase in EIA completions for all our papers that are presented to the University Leadership team, as well as our HR policies and procedures. Work continues to support all areas with EIA screening and completions and we plan on integrating this in project initiation programmes across the university.</w:t>
      </w:r>
    </w:p>
    <w:p w14:paraId="09243518" w14:textId="65C20016" w:rsidR="0091414F" w:rsidRPr="008B2833" w:rsidRDefault="0091414F" w:rsidP="0091414F">
      <w:pPr>
        <w:rPr>
          <w:rFonts w:cs="Open Sans"/>
          <w:b/>
          <w:bCs/>
        </w:rPr>
      </w:pPr>
      <w:r w:rsidRPr="0091414F">
        <w:rPr>
          <w:rFonts w:cs="Open Sans"/>
          <w:b/>
          <w:bCs/>
        </w:rPr>
        <w:t>Improve our learning and understanding of race and racism and its impact</w:t>
      </w:r>
    </w:p>
    <w:p w14:paraId="15B85DF9" w14:textId="6B86B29F" w:rsidR="00FC03B3" w:rsidRPr="0091414F" w:rsidRDefault="00FC03B3" w:rsidP="0091414F">
      <w:pPr>
        <w:rPr>
          <w:rFonts w:cs="Open Sans"/>
        </w:rPr>
      </w:pPr>
      <w:r w:rsidRPr="008B2833">
        <w:rPr>
          <w:rFonts w:cs="Open Sans"/>
        </w:rPr>
        <w:t xml:space="preserve">We launched the online Advance HE Race Equity training programme and enrolled all students and staff onto the training. Although not mandatory the training programme comes as highly recommended. We will use the following months to assess participation and feedback in order to continue to </w:t>
      </w:r>
      <w:r w:rsidR="00C57E5F" w:rsidRPr="008B2833">
        <w:rPr>
          <w:rFonts w:cs="Open Sans"/>
        </w:rPr>
        <w:t>develop any required interventions around our race equality training.</w:t>
      </w:r>
    </w:p>
    <w:p w14:paraId="165650CE" w14:textId="77777777" w:rsidR="0091414F" w:rsidRPr="0091414F" w:rsidRDefault="0091414F" w:rsidP="0091414F">
      <w:pPr>
        <w:rPr>
          <w:rFonts w:cs="Open Sans"/>
          <w:b/>
          <w:bCs/>
        </w:rPr>
      </w:pPr>
      <w:bookmarkStart w:id="21" w:name="_Hlk155769443"/>
      <w:r w:rsidRPr="0091414F">
        <w:rPr>
          <w:rFonts w:cs="Open Sans"/>
          <w:b/>
          <w:bCs/>
        </w:rPr>
        <w:t>Increase diversity of our staff and support career progression for GEM Staff</w:t>
      </w:r>
      <w:bookmarkEnd w:id="21"/>
    </w:p>
    <w:p w14:paraId="0866B25A" w14:textId="66DCD1A4" w:rsidR="0091414F" w:rsidRPr="0091414F" w:rsidRDefault="0091414F" w:rsidP="0091414F">
      <w:pPr>
        <w:rPr>
          <w:rFonts w:cs="Open Sans"/>
        </w:rPr>
      </w:pPr>
      <w:r w:rsidRPr="0091414F">
        <w:rPr>
          <w:rFonts w:cs="Open Sans"/>
        </w:rPr>
        <w:t>Our aim across this objective is to deliver a better experience for our GEM members of staff through increased recruitment, retention and progression.</w:t>
      </w:r>
      <w:r w:rsidR="00C57E5F" w:rsidRPr="008B2833">
        <w:rPr>
          <w:rFonts w:cs="Open Sans"/>
        </w:rPr>
        <w:t xml:space="preserve"> The year under review has seen decreased recruitment across the organisation due to </w:t>
      </w:r>
      <w:r w:rsidR="008B2833" w:rsidRPr="008B2833">
        <w:rPr>
          <w:rFonts w:cs="Open Sans"/>
        </w:rPr>
        <w:t xml:space="preserve">the </w:t>
      </w:r>
      <w:r w:rsidR="00C57E5F" w:rsidRPr="008B2833">
        <w:rPr>
          <w:rFonts w:cs="Open Sans"/>
        </w:rPr>
        <w:t xml:space="preserve">restructuring process.  </w:t>
      </w:r>
      <w:r w:rsidR="008B2833" w:rsidRPr="008B2833">
        <w:rPr>
          <w:rFonts w:cs="Open Sans"/>
        </w:rPr>
        <w:t>O</w:t>
      </w:r>
      <w:r w:rsidR="00C57E5F" w:rsidRPr="008B2833">
        <w:rPr>
          <w:rFonts w:cs="Open Sans"/>
        </w:rPr>
        <w:t xml:space="preserve">ur plan with the new EDI Strategy and </w:t>
      </w:r>
      <w:r w:rsidR="008B2833" w:rsidRPr="008B2833">
        <w:rPr>
          <w:rFonts w:cs="Open Sans"/>
        </w:rPr>
        <w:t>P</w:t>
      </w:r>
      <w:r w:rsidR="00C57E5F" w:rsidRPr="008B2833">
        <w:rPr>
          <w:rFonts w:cs="Open Sans"/>
        </w:rPr>
        <w:t xml:space="preserve">lan is to ensure that we continue to utilise data to inform decisions and that the this will inform any gaps for our GEM Staff. The on-going Race Equality work is also at the centre of </w:t>
      </w:r>
      <w:r w:rsidR="008B2833" w:rsidRPr="008B2833">
        <w:rPr>
          <w:rFonts w:cs="Open Sans"/>
        </w:rPr>
        <w:t>the Race Equality Charter assessment process.</w:t>
      </w:r>
    </w:p>
    <w:p w14:paraId="102DB52A" w14:textId="0CCB924B" w:rsidR="0091414F" w:rsidRDefault="0091414F" w:rsidP="0091414F">
      <w:pPr>
        <w:rPr>
          <w:rFonts w:cs="Open Sans"/>
        </w:rPr>
      </w:pPr>
    </w:p>
    <w:p w14:paraId="19FBE3EC" w14:textId="77777777" w:rsidR="00E665FA" w:rsidRDefault="00E665FA" w:rsidP="0091414F">
      <w:pPr>
        <w:rPr>
          <w:rFonts w:cs="Open Sans"/>
        </w:rPr>
      </w:pPr>
    </w:p>
    <w:p w14:paraId="5BD729F9" w14:textId="77777777" w:rsidR="00E665FA" w:rsidRPr="0091414F" w:rsidRDefault="00E665FA" w:rsidP="0091414F">
      <w:pPr>
        <w:rPr>
          <w:rFonts w:cs="Open Sans"/>
        </w:rPr>
      </w:pPr>
    </w:p>
    <w:p w14:paraId="067030A6" w14:textId="77777777" w:rsidR="0091414F" w:rsidRPr="008B2833" w:rsidRDefault="0091414F" w:rsidP="0091414F">
      <w:pPr>
        <w:rPr>
          <w:rFonts w:cs="Open Sans"/>
        </w:rPr>
      </w:pPr>
    </w:p>
    <w:p w14:paraId="4E7DEE02" w14:textId="77777777" w:rsidR="008B2833" w:rsidRPr="008B2833" w:rsidRDefault="008B2833" w:rsidP="008B2833">
      <w:pPr>
        <w:pStyle w:val="ListParagraph"/>
        <w:numPr>
          <w:ilvl w:val="1"/>
          <w:numId w:val="12"/>
        </w:numPr>
        <w:rPr>
          <w:rFonts w:cs="Open Sans"/>
          <w:b/>
          <w:bCs/>
          <w:sz w:val="28"/>
          <w:szCs w:val="28"/>
        </w:rPr>
      </w:pPr>
      <w:r w:rsidRPr="008B2833">
        <w:rPr>
          <w:rFonts w:cs="Open Sans"/>
          <w:b/>
          <w:bCs/>
          <w:sz w:val="28"/>
          <w:szCs w:val="28"/>
        </w:rPr>
        <w:lastRenderedPageBreak/>
        <w:t>Empowering the Black Professional</w:t>
      </w:r>
    </w:p>
    <w:p w14:paraId="5F46ED19" w14:textId="3DE9D42F" w:rsidR="0091414F" w:rsidRPr="008B2833" w:rsidRDefault="0091414F" w:rsidP="008B2833">
      <w:pPr>
        <w:rPr>
          <w:rFonts w:cs="Open Sans"/>
        </w:rPr>
      </w:pPr>
      <w:r w:rsidRPr="008B2833">
        <w:rPr>
          <w:rFonts w:cs="Open Sans"/>
        </w:rPr>
        <w:t>The Empowering the Black Professional (EBP) Project has delivered a wide range of initiatives aimed at supporting the progression and success of Global Ethnic Majority (GEM) students and staff. Over the past year, the project has focused on</w:t>
      </w:r>
      <w:r w:rsidRPr="008B2833">
        <w:rPr>
          <w:rFonts w:cs="Open Sans"/>
          <w:b/>
          <w:bCs/>
        </w:rPr>
        <w:t xml:space="preserve"> </w:t>
      </w:r>
      <w:r w:rsidRPr="008B2833">
        <w:rPr>
          <w:rFonts w:cs="Open Sans"/>
        </w:rPr>
        <w:t>amplifying student and staff voices, ensuring Black colleagues are represented in key university decisions, and creating safe, dedicated spaces for Black staff.</w:t>
      </w:r>
    </w:p>
    <w:p w14:paraId="3F02C3E7" w14:textId="77777777" w:rsidR="0091414F" w:rsidRPr="0091414F" w:rsidRDefault="0091414F" w:rsidP="0091414F">
      <w:pPr>
        <w:rPr>
          <w:rFonts w:cs="Open Sans"/>
        </w:rPr>
      </w:pPr>
      <w:r w:rsidRPr="0091414F">
        <w:rPr>
          <w:rFonts w:cs="Open Sans"/>
        </w:rPr>
        <w:t>Key activities have included:</w:t>
      </w:r>
    </w:p>
    <w:p w14:paraId="68225D5E" w14:textId="77777777" w:rsidR="0091414F" w:rsidRPr="0091414F" w:rsidRDefault="0091414F" w:rsidP="0091414F">
      <w:pPr>
        <w:numPr>
          <w:ilvl w:val="0"/>
          <w:numId w:val="11"/>
        </w:numPr>
        <w:rPr>
          <w:rFonts w:cs="Open Sans"/>
        </w:rPr>
      </w:pPr>
      <w:r w:rsidRPr="0091414F">
        <w:rPr>
          <w:rFonts w:cs="Open Sans"/>
        </w:rPr>
        <w:t>Mentorship programmes for Black staff and students</w:t>
      </w:r>
    </w:p>
    <w:p w14:paraId="0964C0EF" w14:textId="77777777" w:rsidR="0091414F" w:rsidRPr="0091414F" w:rsidRDefault="0091414F" w:rsidP="0091414F">
      <w:pPr>
        <w:numPr>
          <w:ilvl w:val="0"/>
          <w:numId w:val="11"/>
        </w:numPr>
        <w:rPr>
          <w:rFonts w:cs="Open Sans"/>
        </w:rPr>
      </w:pPr>
      <w:r w:rsidRPr="0091414F">
        <w:rPr>
          <w:rFonts w:cs="Open Sans"/>
        </w:rPr>
        <w:t>Campus enhancements to create a more aspirational and engaging environment, particularly for Black and commuter students</w:t>
      </w:r>
    </w:p>
    <w:p w14:paraId="794A45DF" w14:textId="77777777" w:rsidR="0091414F" w:rsidRPr="0091414F" w:rsidRDefault="0091414F" w:rsidP="0091414F">
      <w:pPr>
        <w:numPr>
          <w:ilvl w:val="0"/>
          <w:numId w:val="11"/>
        </w:numPr>
        <w:rPr>
          <w:rFonts w:cs="Open Sans"/>
        </w:rPr>
      </w:pPr>
      <w:r w:rsidRPr="0091414F">
        <w:rPr>
          <w:rFonts w:cs="Open Sans"/>
        </w:rPr>
        <w:t>Celebratory use of university facilities to reflect and honour diversity</w:t>
      </w:r>
    </w:p>
    <w:p w14:paraId="31676CEE" w14:textId="77777777" w:rsidR="0091414F" w:rsidRPr="0091414F" w:rsidRDefault="0091414F" w:rsidP="0091414F">
      <w:pPr>
        <w:numPr>
          <w:ilvl w:val="0"/>
          <w:numId w:val="11"/>
        </w:numPr>
        <w:rPr>
          <w:rFonts w:cs="Open Sans"/>
        </w:rPr>
      </w:pPr>
      <w:r w:rsidRPr="0091414F">
        <w:rPr>
          <w:rFonts w:cs="Open Sans"/>
        </w:rPr>
        <w:t>Development of Trust Guidelines</w:t>
      </w:r>
    </w:p>
    <w:p w14:paraId="67CAB61C" w14:textId="77777777" w:rsidR="0091414F" w:rsidRPr="0091414F" w:rsidRDefault="0091414F" w:rsidP="0091414F">
      <w:pPr>
        <w:numPr>
          <w:ilvl w:val="0"/>
          <w:numId w:val="11"/>
        </w:numPr>
        <w:rPr>
          <w:rFonts w:cs="Open Sans"/>
        </w:rPr>
      </w:pPr>
      <w:r w:rsidRPr="0091414F">
        <w:rPr>
          <w:rFonts w:cs="Open Sans"/>
        </w:rPr>
        <w:t>Exploration of a buddying scheme</w:t>
      </w:r>
    </w:p>
    <w:p w14:paraId="66B92D3B" w14:textId="77777777" w:rsidR="0091414F" w:rsidRPr="0091414F" w:rsidRDefault="0091414F" w:rsidP="0091414F">
      <w:pPr>
        <w:numPr>
          <w:ilvl w:val="0"/>
          <w:numId w:val="11"/>
        </w:numPr>
        <w:rPr>
          <w:rFonts w:cs="Open Sans"/>
        </w:rPr>
      </w:pPr>
      <w:r w:rsidRPr="0091414F">
        <w:rPr>
          <w:rFonts w:cs="Open Sans"/>
        </w:rPr>
        <w:t>Study Skills support projects for undergraduate and postgraduate students</w:t>
      </w:r>
    </w:p>
    <w:p w14:paraId="69092133" w14:textId="77777777" w:rsidR="0091414F" w:rsidRPr="0091414F" w:rsidRDefault="0091414F" w:rsidP="0091414F">
      <w:pPr>
        <w:numPr>
          <w:ilvl w:val="0"/>
          <w:numId w:val="11"/>
        </w:numPr>
        <w:rPr>
          <w:rFonts w:cs="Open Sans"/>
        </w:rPr>
      </w:pPr>
      <w:r w:rsidRPr="0091414F">
        <w:rPr>
          <w:rFonts w:cs="Open Sans"/>
        </w:rPr>
        <w:t>Introduction of a Cultural Awareness Course for staff</w:t>
      </w:r>
    </w:p>
    <w:p w14:paraId="1E4B8988" w14:textId="77777777" w:rsidR="0091414F" w:rsidRPr="0091414F" w:rsidRDefault="0091414F" w:rsidP="0091414F">
      <w:pPr>
        <w:numPr>
          <w:ilvl w:val="0"/>
          <w:numId w:val="11"/>
        </w:numPr>
        <w:rPr>
          <w:rFonts w:cs="Open Sans"/>
        </w:rPr>
      </w:pPr>
      <w:r w:rsidRPr="0091414F">
        <w:rPr>
          <w:rFonts w:cs="Open Sans"/>
        </w:rPr>
        <w:t>Digital integration support for international students</w:t>
      </w:r>
    </w:p>
    <w:p w14:paraId="52E7DE60" w14:textId="77777777" w:rsidR="0091414F" w:rsidRPr="008B2833" w:rsidRDefault="0091414F" w:rsidP="0091414F">
      <w:pPr>
        <w:rPr>
          <w:rFonts w:cs="Open Sans"/>
        </w:rPr>
      </w:pPr>
      <w:r w:rsidRPr="0091414F">
        <w:rPr>
          <w:rFonts w:cs="Open Sans"/>
        </w:rPr>
        <w:t>Many of these initiatives are now embedded into wider institutional structures, such as the Progression Working Group, which is focused on developing sustainable mechanisms to support student progression across the university.</w:t>
      </w:r>
    </w:p>
    <w:p w14:paraId="132CCEA3" w14:textId="77777777" w:rsidR="0091414F" w:rsidRPr="008B2833" w:rsidRDefault="0091414F" w:rsidP="003724D0">
      <w:pPr>
        <w:rPr>
          <w:rFonts w:cs="Open Sans"/>
        </w:rPr>
      </w:pPr>
    </w:p>
    <w:p w14:paraId="44E8FA6B" w14:textId="03431424" w:rsidR="00E62657" w:rsidRPr="008B2833" w:rsidRDefault="005F1DD4" w:rsidP="00767C94">
      <w:pPr>
        <w:pStyle w:val="Heading3"/>
        <w:numPr>
          <w:ilvl w:val="1"/>
          <w:numId w:val="12"/>
        </w:numPr>
        <w:rPr>
          <w:rFonts w:ascii="Open Sans" w:hAnsi="Open Sans" w:cs="Open Sans"/>
          <w:b/>
          <w:bCs/>
          <w:color w:val="auto"/>
        </w:rPr>
      </w:pPr>
      <w:r w:rsidRPr="008B2833">
        <w:rPr>
          <w:rFonts w:ascii="Open Sans" w:hAnsi="Open Sans" w:cs="Open Sans"/>
          <w:color w:val="auto"/>
        </w:rPr>
        <w:t xml:space="preserve"> </w:t>
      </w:r>
      <w:proofErr w:type="gramStart"/>
      <w:r w:rsidR="00E62657" w:rsidRPr="008B2833">
        <w:rPr>
          <w:rFonts w:ascii="Open Sans" w:hAnsi="Open Sans" w:cs="Open Sans"/>
          <w:b/>
          <w:bCs/>
          <w:color w:val="auto"/>
        </w:rPr>
        <w:t>Advance</w:t>
      </w:r>
      <w:proofErr w:type="gramEnd"/>
      <w:r w:rsidR="00E62657" w:rsidRPr="008B2833">
        <w:rPr>
          <w:rFonts w:ascii="Open Sans" w:hAnsi="Open Sans" w:cs="Open Sans"/>
          <w:b/>
          <w:bCs/>
          <w:color w:val="auto"/>
        </w:rPr>
        <w:t xml:space="preserve"> HE Race Equality Charter</w:t>
      </w:r>
    </w:p>
    <w:p w14:paraId="38DBC4BF" w14:textId="77777777" w:rsidR="00E62657" w:rsidRPr="008B2833" w:rsidRDefault="00E62657" w:rsidP="00E62657">
      <w:pPr>
        <w:rPr>
          <w:rFonts w:cs="Open Sans"/>
        </w:rPr>
      </w:pPr>
      <w:r w:rsidRPr="008B2833">
        <w:rPr>
          <w:rFonts w:cs="Open Sans"/>
        </w:rPr>
        <w:t>In line with our commitment made two years ago to embark on the Advance HE Race Equality Charter as part of our race inclusion efforts, the institution signed up as members of the charter in September. We are now actively working towards attaining a Bronze Charter.</w:t>
      </w:r>
    </w:p>
    <w:p w14:paraId="6217A01D" w14:textId="1A1A3767" w:rsidR="00E62657" w:rsidRPr="008B2833" w:rsidRDefault="00E62657" w:rsidP="00E62657">
      <w:pPr>
        <w:rPr>
          <w:rFonts w:cs="Open Sans"/>
        </w:rPr>
      </w:pPr>
      <w:r w:rsidRPr="008B2833">
        <w:rPr>
          <w:rFonts w:cs="Open Sans"/>
        </w:rPr>
        <w:t xml:space="preserve">To oversee this initiative, we have established a cross-organisational self-assessment team comprising over 40 members of staff and student </w:t>
      </w:r>
      <w:r w:rsidR="00E665FA" w:rsidRPr="008B2833">
        <w:rPr>
          <w:rFonts w:cs="Open Sans"/>
        </w:rPr>
        <w:t xml:space="preserve">representatives </w:t>
      </w:r>
      <w:r w:rsidR="00E665FA">
        <w:rPr>
          <w:rFonts w:cs="Open Sans"/>
        </w:rPr>
        <w:t xml:space="preserve">with </w:t>
      </w:r>
      <w:r w:rsidRPr="008B2833">
        <w:rPr>
          <w:rFonts w:cs="Open Sans"/>
        </w:rPr>
        <w:t>plans to submit our application by mid-2027.</w:t>
      </w:r>
    </w:p>
    <w:p w14:paraId="3F665260" w14:textId="77777777" w:rsidR="00E62657" w:rsidRPr="008B2833" w:rsidRDefault="00E62657" w:rsidP="00E62657">
      <w:pPr>
        <w:rPr>
          <w:rFonts w:cs="Open Sans"/>
        </w:rPr>
      </w:pPr>
      <w:r w:rsidRPr="008B2833">
        <w:rPr>
          <w:rFonts w:cs="Open Sans"/>
        </w:rPr>
        <w:t>Our work towards the Charter will enable us to identify current gaps in our staff and student pipelines, as well as in our learning and teaching practices. This process presents an opportunity to thoroughly examine our context and formulate an action plan to address the identified gaps. Additionally, it allows us to benchmark ourselves against other universities, thereby enhancing visibility for our student and diverse staff recruitment efforts.</w:t>
      </w:r>
    </w:p>
    <w:p w14:paraId="550E39D5" w14:textId="3068BC23" w:rsidR="003C3111" w:rsidRPr="005B3A39" w:rsidRDefault="003C3111" w:rsidP="005B3A39">
      <w:pPr>
        <w:pStyle w:val="Heading1"/>
        <w:numPr>
          <w:ilvl w:val="0"/>
          <w:numId w:val="12"/>
        </w:numPr>
        <w:rPr>
          <w:rFonts w:ascii="Open Sans" w:eastAsia="Aptos" w:hAnsi="Open Sans" w:cs="Open Sans"/>
          <w:b/>
          <w:bCs/>
          <w:color w:val="auto"/>
        </w:rPr>
      </w:pPr>
      <w:bookmarkStart w:id="22" w:name="_Toc208496358"/>
      <w:bookmarkStart w:id="23" w:name="_Toc208498693"/>
      <w:r w:rsidRPr="005B3A39">
        <w:rPr>
          <w:rFonts w:ascii="Open Sans" w:eastAsia="Aptos" w:hAnsi="Open Sans" w:cs="Open Sans"/>
          <w:b/>
          <w:bCs/>
          <w:color w:val="auto"/>
        </w:rPr>
        <w:lastRenderedPageBreak/>
        <w:t>Inclusion Activities</w:t>
      </w:r>
      <w:bookmarkEnd w:id="22"/>
      <w:bookmarkEnd w:id="23"/>
    </w:p>
    <w:p w14:paraId="649F0F4B" w14:textId="77777777" w:rsidR="003407C2" w:rsidRPr="008B2833" w:rsidRDefault="003407C2" w:rsidP="003C3111">
      <w:pPr>
        <w:rPr>
          <w:rFonts w:eastAsia="Aptos" w:cs="Open Sans"/>
        </w:rPr>
      </w:pPr>
      <w:r w:rsidRPr="008B2833">
        <w:rPr>
          <w:rFonts w:eastAsia="Aptos" w:cs="Open Sans"/>
        </w:rPr>
        <w:t>We continue to mark a range of inclusion events across the university, celebrating the richness of our diverse community. These initiatives are shaped by the evolving needs and voices of our staff.</w:t>
      </w:r>
    </w:p>
    <w:p w14:paraId="3FEC49B9" w14:textId="77777777" w:rsidR="003407C2" w:rsidRPr="008B2833" w:rsidRDefault="003407C2" w:rsidP="003C3111">
      <w:pPr>
        <w:rPr>
          <w:rFonts w:eastAsia="Aptos" w:cs="Open Sans"/>
          <w:b/>
          <w:bCs/>
        </w:rPr>
      </w:pPr>
    </w:p>
    <w:p w14:paraId="71AAF2E3" w14:textId="0DC0FE66" w:rsidR="003C3111" w:rsidRPr="008B2833" w:rsidRDefault="003C3111" w:rsidP="003C3111">
      <w:pPr>
        <w:rPr>
          <w:rFonts w:eastAsia="Aptos" w:cs="Open Sans"/>
        </w:rPr>
      </w:pPr>
      <w:r w:rsidRPr="008B2833">
        <w:rPr>
          <w:rFonts w:eastAsia="Aptos" w:cs="Open Sans"/>
          <w:noProof/>
        </w:rPr>
        <w:drawing>
          <wp:inline distT="0" distB="0" distL="0" distR="0" wp14:anchorId="3BBEA2A9" wp14:editId="111BAC4C">
            <wp:extent cx="3721846" cy="2304000"/>
            <wp:effectExtent l="0" t="0" r="0" b="1270"/>
            <wp:docPr id="1079124672" name="Picture 1" descr="A close-up of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124672" name="Picture 1" descr="A close-up of words"/>
                    <pic:cNvPicPr/>
                  </pic:nvPicPr>
                  <pic:blipFill>
                    <a:blip r:embed="rId11"/>
                    <a:stretch>
                      <a:fillRect/>
                    </a:stretch>
                  </pic:blipFill>
                  <pic:spPr>
                    <a:xfrm>
                      <a:off x="0" y="0"/>
                      <a:ext cx="3721846" cy="2304000"/>
                    </a:xfrm>
                    <a:prstGeom prst="rect">
                      <a:avLst/>
                    </a:prstGeom>
                  </pic:spPr>
                </pic:pic>
              </a:graphicData>
            </a:graphic>
          </wp:inline>
        </w:drawing>
      </w:r>
    </w:p>
    <w:p w14:paraId="4634E381" w14:textId="77777777" w:rsidR="003C3111" w:rsidRPr="008B2833" w:rsidRDefault="003C3111" w:rsidP="003C3111">
      <w:pPr>
        <w:rPr>
          <w:rFonts w:eastAsia="Aptos" w:cs="Open Sans"/>
        </w:rPr>
      </w:pPr>
    </w:p>
    <w:p w14:paraId="76089B36" w14:textId="486D0FA6" w:rsidR="003C3111" w:rsidRPr="008B2833" w:rsidRDefault="003C3111" w:rsidP="003C3111">
      <w:pPr>
        <w:rPr>
          <w:rFonts w:eastAsia="Aptos" w:cs="Open Sans"/>
        </w:rPr>
      </w:pPr>
      <w:r w:rsidRPr="008B2833">
        <w:rPr>
          <w:rFonts w:eastAsia="Aptos" w:cs="Open Sans"/>
        </w:rPr>
        <w:t>Our university screens are used to show celebrations of weeks, days and months linked to our Inclusion and Diversity Calendar and driven by university members input on what they want to see celebrated.</w:t>
      </w:r>
      <w:r w:rsidR="00BE417C">
        <w:rPr>
          <w:rFonts w:eastAsia="Aptos" w:cs="Open Sans"/>
        </w:rPr>
        <w:t xml:space="preserve"> We have also </w:t>
      </w:r>
      <w:r w:rsidR="00B9798A">
        <w:rPr>
          <w:rFonts w:eastAsia="Aptos" w:cs="Open Sans"/>
        </w:rPr>
        <w:t xml:space="preserve">initiated signature banners </w:t>
      </w:r>
      <w:r w:rsidR="001039C8">
        <w:rPr>
          <w:rFonts w:eastAsia="Aptos" w:cs="Open Sans"/>
        </w:rPr>
        <w:t xml:space="preserve">that are used on </w:t>
      </w:r>
      <w:r w:rsidR="0071385E">
        <w:rPr>
          <w:rFonts w:eastAsia="Aptos" w:cs="Open Sans"/>
        </w:rPr>
        <w:t xml:space="preserve">Outlook </w:t>
      </w:r>
      <w:r w:rsidR="001039C8">
        <w:rPr>
          <w:rFonts w:eastAsia="Aptos" w:cs="Open Sans"/>
        </w:rPr>
        <w:t>signature</w:t>
      </w:r>
      <w:r w:rsidR="005A2BCE">
        <w:rPr>
          <w:rFonts w:eastAsia="Aptos" w:cs="Open Sans"/>
        </w:rPr>
        <w:t xml:space="preserve">s </w:t>
      </w:r>
      <w:r w:rsidR="00B9798A">
        <w:rPr>
          <w:rFonts w:eastAsia="Aptos" w:cs="Open Sans"/>
        </w:rPr>
        <w:t xml:space="preserve">to celebrate various inclusion months </w:t>
      </w:r>
      <w:r w:rsidR="004564DE">
        <w:rPr>
          <w:rFonts w:eastAsia="Aptos" w:cs="Open Sans"/>
        </w:rPr>
        <w:t xml:space="preserve">which brings members of the university together in acknowledging </w:t>
      </w:r>
      <w:r w:rsidR="00C13107">
        <w:rPr>
          <w:rFonts w:eastAsia="Aptos" w:cs="Open Sans"/>
        </w:rPr>
        <w:t xml:space="preserve">and </w:t>
      </w:r>
      <w:r w:rsidR="005A2BCE">
        <w:rPr>
          <w:rFonts w:eastAsia="Aptos" w:cs="Open Sans"/>
        </w:rPr>
        <w:t xml:space="preserve">celebrating different </w:t>
      </w:r>
      <w:r w:rsidR="0071385E">
        <w:rPr>
          <w:rFonts w:eastAsia="Aptos" w:cs="Open Sans"/>
        </w:rPr>
        <w:t>diversity and inclusion months.</w:t>
      </w:r>
    </w:p>
    <w:p w14:paraId="05ED8A51" w14:textId="59023D26" w:rsidR="00AA082C" w:rsidRPr="008B2833" w:rsidRDefault="00AA082C" w:rsidP="00AA082C">
      <w:pPr>
        <w:rPr>
          <w:rFonts w:eastAsia="Aptos" w:cs="Open Sans"/>
        </w:rPr>
      </w:pPr>
      <w:r w:rsidRPr="008B2833">
        <w:rPr>
          <w:rFonts w:eastAsia="Aptos" w:cs="Open Sans"/>
        </w:rPr>
        <w:t>During 2024 the organisation carried out a Staff Engagement Survey and this has provided us with a basis to develop engagement initiatives.</w:t>
      </w:r>
      <w:r w:rsidR="00683DDF" w:rsidRPr="008B2833">
        <w:rPr>
          <w:rFonts w:eastAsia="Aptos" w:cs="Open Sans"/>
        </w:rPr>
        <w:t xml:space="preserve"> The 2025 </w:t>
      </w:r>
      <w:r w:rsidR="008B2833" w:rsidRPr="008B2833">
        <w:rPr>
          <w:rFonts w:eastAsia="Aptos" w:cs="Open Sans"/>
        </w:rPr>
        <w:t xml:space="preserve">pulse </w:t>
      </w:r>
      <w:r w:rsidR="00683DDF" w:rsidRPr="008B2833">
        <w:rPr>
          <w:rFonts w:eastAsia="Aptos" w:cs="Open Sans"/>
        </w:rPr>
        <w:t>Staff Engagement Survey will provide further information on progress made in terms of staff satisfaction and areas we need to improve on</w:t>
      </w:r>
      <w:r w:rsidR="008B2833" w:rsidRPr="008B2833">
        <w:rPr>
          <w:rFonts w:eastAsia="Aptos" w:cs="Open Sans"/>
        </w:rPr>
        <w:t xml:space="preserve"> which will be included in our EDI Strategy.</w:t>
      </w:r>
    </w:p>
    <w:p w14:paraId="04DFE918" w14:textId="7012935B" w:rsidR="00AA082C" w:rsidRPr="007E4AFF" w:rsidRDefault="00AA082C" w:rsidP="007E4AFF">
      <w:pPr>
        <w:pStyle w:val="Heading2"/>
        <w:numPr>
          <w:ilvl w:val="0"/>
          <w:numId w:val="12"/>
        </w:numPr>
        <w:rPr>
          <w:rFonts w:ascii="Open Sans" w:hAnsi="Open Sans" w:cs="Open Sans"/>
          <w:b/>
          <w:bCs/>
          <w:color w:val="auto"/>
          <w:sz w:val="40"/>
          <w:szCs w:val="40"/>
        </w:rPr>
      </w:pPr>
      <w:r w:rsidRPr="007E4AFF">
        <w:rPr>
          <w:rFonts w:ascii="Open Sans" w:hAnsi="Open Sans" w:cs="Open Sans"/>
          <w:b/>
          <w:bCs/>
          <w:color w:val="auto"/>
          <w:sz w:val="40"/>
          <w:szCs w:val="40"/>
        </w:rPr>
        <w:t>Promoting Inclusion through Staff Equality Networks</w:t>
      </w:r>
    </w:p>
    <w:p w14:paraId="1CFE02E1" w14:textId="77777777" w:rsidR="00AA082C" w:rsidRPr="008B2833" w:rsidRDefault="00AA082C" w:rsidP="00AA082C">
      <w:pPr>
        <w:rPr>
          <w:rFonts w:eastAsia="Aptos" w:cs="Open Sans"/>
        </w:rPr>
      </w:pPr>
      <w:r w:rsidRPr="008B2833">
        <w:rPr>
          <w:rFonts w:eastAsia="Aptos" w:cs="Open Sans"/>
        </w:rPr>
        <w:t>Throughout the year, we have continued to build awareness across the organisation by collaborating with our eight staff equality networks, LGBT+, Parents and Carers, GEM, Disability, Women’s, Menopause, Early Careers and Faith and Belief, to promote inclusion and enhance the sense of belonging. The organisation has recently introduced an events Outlook calendar to enhance engagement and participation across the organisation.</w:t>
      </w:r>
    </w:p>
    <w:p w14:paraId="57C13E50" w14:textId="77777777" w:rsidR="00AA082C" w:rsidRPr="008B2833" w:rsidRDefault="00AA082C" w:rsidP="00AA082C">
      <w:pPr>
        <w:rPr>
          <w:rFonts w:eastAsia="Aptos" w:cs="Open Sans"/>
        </w:rPr>
      </w:pPr>
      <w:r w:rsidRPr="008B2833">
        <w:rPr>
          <w:rFonts w:eastAsia="Aptos" w:cs="Open Sans"/>
        </w:rPr>
        <w:lastRenderedPageBreak/>
        <w:t xml:space="preserve">In November, we launched the </w:t>
      </w:r>
      <w:r w:rsidRPr="008B2833">
        <w:rPr>
          <w:rFonts w:eastAsia="Aptos" w:cs="Open Sans"/>
          <w:b/>
          <w:bCs/>
        </w:rPr>
        <w:t>Faith and Belief Network</w:t>
      </w:r>
      <w:r w:rsidRPr="008B2833">
        <w:rPr>
          <w:rFonts w:eastAsia="Aptos" w:cs="Open Sans"/>
        </w:rPr>
        <w:t>, which represents a diverse group of individuals working together to share ideas, foster networking, and create a safe peer support network.</w:t>
      </w:r>
      <w:r w:rsidRPr="008B2833">
        <w:rPr>
          <w:rFonts w:cs="Open Sans"/>
          <w:sz w:val="20"/>
          <w:szCs w:val="20"/>
          <w:lang w:eastAsia="en-GB"/>
        </w:rPr>
        <w:t xml:space="preserve"> </w:t>
      </w:r>
      <w:r w:rsidRPr="008B2833">
        <w:rPr>
          <w:rFonts w:eastAsia="Aptos" w:cs="Open Sans"/>
        </w:rPr>
        <w:t>Over the course of the year, the network has successfully built relationships with external partners including Northamptonshire Council, Northamptonshire Police, and the Northamptonshire Interfaith Forum—engaging them across various events and beginning to foster strategic connections for longer-term collaboration.</w:t>
      </w:r>
    </w:p>
    <w:p w14:paraId="2B807554" w14:textId="77777777" w:rsidR="00AA082C" w:rsidRPr="008B2833" w:rsidRDefault="00AA082C" w:rsidP="00AA082C">
      <w:pPr>
        <w:rPr>
          <w:rFonts w:eastAsia="Aptos" w:cs="Open Sans"/>
        </w:rPr>
      </w:pPr>
      <w:r w:rsidRPr="008B2833">
        <w:rPr>
          <w:rFonts w:eastAsia="Aptos" w:cs="Open Sans"/>
        </w:rPr>
        <w:t>Informal sessions provided a space for reflection and dialogue across faiths, featuring a ‘Short Talk Series’ by network members</w:t>
      </w:r>
    </w:p>
    <w:p w14:paraId="7A21F16D" w14:textId="6338976C" w:rsidR="00AA082C" w:rsidRPr="008B2833" w:rsidRDefault="00AA642A" w:rsidP="00AA082C">
      <w:pPr>
        <w:rPr>
          <w:rFonts w:eastAsia="Arial" w:cs="Open Sans"/>
          <w:lang w:eastAsia="en-GB"/>
        </w:rPr>
      </w:pPr>
      <w:r>
        <w:rPr>
          <w:rFonts w:eastAsia="Aptos" w:cs="Open Sans"/>
        </w:rPr>
        <w:t>T</w:t>
      </w:r>
      <w:r w:rsidR="00AA082C" w:rsidRPr="008B2833">
        <w:rPr>
          <w:rFonts w:eastAsia="Aptos" w:cs="Open Sans"/>
        </w:rPr>
        <w:t xml:space="preserve">he network hosted several sessions </w:t>
      </w:r>
      <w:r w:rsidR="00AA082C" w:rsidRPr="008B2833">
        <w:rPr>
          <w:rFonts w:eastAsia="Arial" w:cs="Open Sans"/>
          <w:lang w:eastAsia="en-GB"/>
        </w:rPr>
        <w:t xml:space="preserve">open to staff and students that include; </w:t>
      </w:r>
    </w:p>
    <w:p w14:paraId="0337E19B" w14:textId="77777777" w:rsidR="00AA082C" w:rsidRPr="008B2833" w:rsidRDefault="00AA082C" w:rsidP="00AA082C">
      <w:pPr>
        <w:rPr>
          <w:rFonts w:eastAsia="Arial" w:cs="Open Sans"/>
          <w:lang w:eastAsia="en-GB"/>
        </w:rPr>
      </w:pPr>
      <w:r w:rsidRPr="008B2833">
        <w:rPr>
          <w:rFonts w:eastAsia="Arial" w:cs="Open Sans"/>
          <w:i/>
          <w:iCs/>
          <w:lang w:eastAsia="en-GB"/>
        </w:rPr>
        <w:t>Seeds of Change</w:t>
      </w:r>
      <w:r w:rsidRPr="008B2833">
        <w:rPr>
          <w:rFonts w:eastAsia="Arial" w:cs="Open Sans"/>
          <w:lang w:eastAsia="en-GB"/>
        </w:rPr>
        <w:t xml:space="preserve"> (November 2024), part of Islamophobia Awareness Month and reflecting on the impact of Islamophobia and promoting collective change</w:t>
      </w:r>
    </w:p>
    <w:p w14:paraId="11D6A64B" w14:textId="77777777" w:rsidR="00AA082C" w:rsidRPr="008B2833" w:rsidRDefault="00AA082C" w:rsidP="00AA082C">
      <w:pPr>
        <w:rPr>
          <w:rFonts w:eastAsia="Arial" w:cs="Open Sans"/>
          <w:lang w:eastAsia="en-GB"/>
        </w:rPr>
      </w:pPr>
      <w:r w:rsidRPr="008B2833">
        <w:rPr>
          <w:rFonts w:eastAsia="Arial" w:cs="Open Sans"/>
          <w:i/>
          <w:iCs/>
          <w:lang w:eastAsia="en-GB"/>
        </w:rPr>
        <w:t>More Than Just Fasting</w:t>
      </w:r>
      <w:r w:rsidRPr="008B2833">
        <w:rPr>
          <w:rFonts w:eastAsia="Arial" w:cs="Open Sans"/>
          <w:lang w:eastAsia="en-GB"/>
        </w:rPr>
        <w:t xml:space="preserve"> (March 2025) to celebrate Ramadhan which included an open prayer space and an Iftar meal.</w:t>
      </w:r>
    </w:p>
    <w:p w14:paraId="72B63A73" w14:textId="77777777" w:rsidR="00AA082C" w:rsidRPr="008B2833" w:rsidRDefault="00AA082C" w:rsidP="00AA082C">
      <w:pPr>
        <w:rPr>
          <w:rFonts w:eastAsia="Arial" w:cs="Open Sans"/>
          <w:lang w:eastAsia="en-GB"/>
        </w:rPr>
      </w:pPr>
      <w:r w:rsidRPr="008B2833">
        <w:rPr>
          <w:rFonts w:eastAsia="Arial" w:cs="Open Sans"/>
          <w:i/>
          <w:iCs/>
          <w:lang w:eastAsia="en-GB"/>
        </w:rPr>
        <w:t>Not All Pancakes and Chocolate!</w:t>
      </w:r>
      <w:r w:rsidRPr="008B2833">
        <w:rPr>
          <w:rFonts w:eastAsia="Arial" w:cs="Open Sans"/>
          <w:lang w:eastAsia="en-GB"/>
        </w:rPr>
        <w:t xml:space="preserve"> (April 2025) looking at the significance of Lent and Easter in the Christian tradition</w:t>
      </w:r>
    </w:p>
    <w:p w14:paraId="53ED4F41" w14:textId="77777777" w:rsidR="00AA082C" w:rsidRPr="008B2833" w:rsidRDefault="00AA082C" w:rsidP="00AA082C">
      <w:pPr>
        <w:rPr>
          <w:rFonts w:eastAsia="Arial" w:cs="Open Sans"/>
          <w:lang w:eastAsia="en-GB"/>
        </w:rPr>
      </w:pPr>
      <w:r w:rsidRPr="008B2833">
        <w:rPr>
          <w:rFonts w:eastAsia="Arial" w:cs="Open Sans"/>
          <w:i/>
          <w:iCs/>
          <w:lang w:eastAsia="en-GB"/>
        </w:rPr>
        <w:t>Journeying to an Inclusive Church</w:t>
      </w:r>
      <w:r w:rsidRPr="008B2833">
        <w:rPr>
          <w:rFonts w:eastAsia="Arial" w:cs="Open Sans"/>
          <w:lang w:eastAsia="en-GB"/>
        </w:rPr>
        <w:t xml:space="preserve"> (April 2025) : Exploring faith and sexuality through inclusive church practices.</w:t>
      </w:r>
    </w:p>
    <w:p w14:paraId="55AB1E17" w14:textId="7E1330FD" w:rsidR="00AA082C" w:rsidRPr="008B2833" w:rsidRDefault="00C0250E" w:rsidP="00AA082C">
      <w:pPr>
        <w:rPr>
          <w:rFonts w:eastAsia="Arial" w:cs="Open Sans"/>
          <w:lang w:eastAsia="en-GB"/>
        </w:rPr>
      </w:pPr>
      <w:r w:rsidRPr="008B2833">
        <w:rPr>
          <w:rFonts w:eastAsia="Arial" w:cs="Open Sans"/>
          <w:noProof/>
          <w:bdr w:val="single" w:sz="4" w:space="0" w:color="auto"/>
          <w:lang w:eastAsia="en-GB"/>
        </w:rPr>
        <w:drawing>
          <wp:inline distT="0" distB="0" distL="0" distR="0" wp14:anchorId="3E66A400" wp14:editId="2C0142F5">
            <wp:extent cx="6096635" cy="3429000"/>
            <wp:effectExtent l="0" t="0" r="0" b="0"/>
            <wp:docPr id="2117890350" name="Picture 1" descr="IMages of some of the events from UON Staff Networks as of Jun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890350" name="Picture 1" descr="IMages of some of the events from UON Staff Networks as of June 20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20AE2CF4" w14:textId="77777777" w:rsidR="00AA082C" w:rsidRPr="008B2833" w:rsidRDefault="00AA082C" w:rsidP="00AA082C">
      <w:pPr>
        <w:rPr>
          <w:rFonts w:eastAsia="Aptos" w:cs="Open Sans"/>
        </w:rPr>
      </w:pPr>
      <w:r w:rsidRPr="008B2833">
        <w:rPr>
          <w:rFonts w:eastAsia="Aptos" w:cs="Open Sans"/>
        </w:rPr>
        <w:t xml:space="preserve">The </w:t>
      </w:r>
      <w:r w:rsidRPr="008B2833">
        <w:rPr>
          <w:rFonts w:eastAsia="Aptos" w:cs="Open Sans"/>
          <w:b/>
          <w:bCs/>
        </w:rPr>
        <w:t>GEM Network</w:t>
      </w:r>
      <w:r w:rsidRPr="008B2833">
        <w:rPr>
          <w:rFonts w:eastAsia="Aptos" w:cs="Open Sans"/>
        </w:rPr>
        <w:t xml:space="preserve"> hosted a Poetry Night as part of its Black History Month celebration, featuring poets such as Ayan Aden, Birmingham’s Poet Laureate for 2024-26. Additionally, the network has established GEM TALKS, a monthly safe space where GEM </w:t>
      </w:r>
      <w:r w:rsidRPr="008B2833">
        <w:rPr>
          <w:rFonts w:eastAsia="Aptos" w:cs="Open Sans"/>
        </w:rPr>
        <w:lastRenderedPageBreak/>
        <w:t xml:space="preserve">members can come together and engage in open discussions. The GEM Network is also in the process of developing its strategy as a staff network. </w:t>
      </w:r>
    </w:p>
    <w:p w14:paraId="54FF42E3" w14:textId="77777777" w:rsidR="00AA082C" w:rsidRPr="008B2833" w:rsidRDefault="00AA082C" w:rsidP="00AA082C">
      <w:pPr>
        <w:rPr>
          <w:rFonts w:eastAsia="Aptos" w:cs="Open Sans"/>
        </w:rPr>
      </w:pPr>
      <w:r w:rsidRPr="008B2833">
        <w:rPr>
          <w:rFonts w:eastAsia="Aptos" w:cs="Open Sans"/>
        </w:rPr>
        <w:t xml:space="preserve">The </w:t>
      </w:r>
      <w:r w:rsidRPr="008B2833">
        <w:rPr>
          <w:rFonts w:eastAsia="Aptos" w:cs="Open Sans"/>
          <w:b/>
          <w:bCs/>
        </w:rPr>
        <w:t>Menopause Support Group</w:t>
      </w:r>
      <w:r w:rsidRPr="008B2833">
        <w:rPr>
          <w:rFonts w:eastAsia="Aptos" w:cs="Open Sans"/>
        </w:rPr>
        <w:t xml:space="preserve"> continues to advocate for the creation of a menopause-friendly workplace. In celebration of World Menopause Day, the group invited a range of speakers to raise awareness about the challenges women may face in the workplace due to menopause.</w:t>
      </w:r>
    </w:p>
    <w:p w14:paraId="5FB5EBC9" w14:textId="77777777" w:rsidR="00AA082C" w:rsidRPr="008B2833" w:rsidRDefault="00AA082C" w:rsidP="00AA082C">
      <w:pPr>
        <w:rPr>
          <w:rFonts w:eastAsia="Aptos" w:cs="Open Sans"/>
        </w:rPr>
      </w:pPr>
      <w:r w:rsidRPr="008B2833">
        <w:rPr>
          <w:rFonts w:eastAsia="Aptos" w:cs="Open Sans"/>
        </w:rPr>
        <w:t xml:space="preserve">This year's International Women’s Day event, organised by the </w:t>
      </w:r>
      <w:r w:rsidRPr="008B2833">
        <w:rPr>
          <w:rFonts w:eastAsia="Aptos" w:cs="Open Sans"/>
          <w:b/>
          <w:bCs/>
        </w:rPr>
        <w:t>Women’s Network</w:t>
      </w:r>
      <w:r w:rsidRPr="008B2833">
        <w:rPr>
          <w:rFonts w:eastAsia="Aptos" w:cs="Open Sans"/>
        </w:rPr>
        <w:t>, focused on supporting employees who may face domestic violence. The event included engagement with external partners to provide insights and resources.</w:t>
      </w:r>
    </w:p>
    <w:p w14:paraId="61235862" w14:textId="7B6841DC" w:rsidR="00AA082C" w:rsidRPr="008B2833" w:rsidRDefault="00AA082C" w:rsidP="00AA082C">
      <w:pPr>
        <w:rPr>
          <w:rFonts w:eastAsia="Aptos" w:cs="Open Sans"/>
        </w:rPr>
      </w:pPr>
      <w:r w:rsidRPr="008B2833">
        <w:rPr>
          <w:rFonts w:eastAsia="Aptos" w:cs="Open Sans"/>
        </w:rPr>
        <w:t xml:space="preserve">The </w:t>
      </w:r>
      <w:r w:rsidRPr="008B2833">
        <w:rPr>
          <w:rFonts w:eastAsia="Aptos" w:cs="Open Sans"/>
          <w:b/>
          <w:bCs/>
        </w:rPr>
        <w:t>LGBT+</w:t>
      </w:r>
      <w:r w:rsidRPr="008B2833">
        <w:rPr>
          <w:rFonts w:eastAsia="Aptos" w:cs="Open Sans"/>
        </w:rPr>
        <w:t xml:space="preserve"> Staff Network continues to play a vital role in fostering inclusion, visibility, and support for LGBT+ staff and students across the University. </w:t>
      </w:r>
      <w:r w:rsidR="00AA642A">
        <w:rPr>
          <w:rFonts w:eastAsia="Aptos" w:cs="Open Sans"/>
        </w:rPr>
        <w:t>H</w:t>
      </w:r>
      <w:r w:rsidRPr="008B2833">
        <w:rPr>
          <w:rFonts w:eastAsia="Aptos" w:cs="Open Sans"/>
        </w:rPr>
        <w:t>ighlights include:</w:t>
      </w:r>
    </w:p>
    <w:p w14:paraId="240283B1" w14:textId="77777777" w:rsidR="00AA082C" w:rsidRPr="008B2833" w:rsidRDefault="00AA082C" w:rsidP="00AA082C">
      <w:pPr>
        <w:rPr>
          <w:rFonts w:eastAsia="Aptos" w:cs="Open Sans"/>
        </w:rPr>
      </w:pPr>
      <w:r w:rsidRPr="008B2833">
        <w:rPr>
          <w:rFonts w:eastAsia="Aptos" w:cs="Open Sans"/>
        </w:rPr>
        <w:t xml:space="preserve">During LGBT+ History Month, we delivered a highly successful programme of events, culminating in a keynote talk from Pro-Chancellor and activist Lady Phyll, which was exceptionally well-received by the University community. The Network is currently leading the Stonewall Diversity Champions Working Group, supporting the University’s ongoing engagement with this national benchmarking programme. Additionally, the Network drafted and presented a Trans Inclusion Statement to the University Leadership Team (ULT), affirming our commitment to creating a safe and supportive environment for trans, nonbinary, intersex, and gender non-conforming staff and students. The Network has also been consulted by the University on key external developments, including the University of Sussex fine and the High Court ruling on the legal definition of sex, to help guide institutional responses and ensure the protection of LGBT+ communities. </w:t>
      </w:r>
    </w:p>
    <w:p w14:paraId="0F82D9D9" w14:textId="77777777" w:rsidR="00AA082C" w:rsidRPr="008B2833" w:rsidRDefault="00AA082C" w:rsidP="00AA082C">
      <w:pPr>
        <w:rPr>
          <w:rFonts w:eastAsia="Aptos" w:cs="Open Sans"/>
        </w:rPr>
      </w:pPr>
      <w:r w:rsidRPr="008B2833">
        <w:rPr>
          <w:rFonts w:eastAsia="Aptos" w:cs="Open Sans"/>
        </w:rPr>
        <w:t xml:space="preserve">The </w:t>
      </w:r>
      <w:r w:rsidRPr="008B2833">
        <w:rPr>
          <w:rFonts w:eastAsia="Aptos" w:cs="Open Sans"/>
          <w:b/>
          <w:bCs/>
        </w:rPr>
        <w:t>Early Careers Network</w:t>
      </w:r>
      <w:r w:rsidRPr="008B2833">
        <w:rPr>
          <w:rFonts w:eastAsia="Aptos" w:cs="Open Sans"/>
        </w:rPr>
        <w:t xml:space="preserve"> facilitated discussions on full proofing your Career with external and internal experts providing career advice to members of the network and interested staff members.</w:t>
      </w:r>
    </w:p>
    <w:p w14:paraId="29EC0451" w14:textId="77777777" w:rsidR="00AA082C" w:rsidRPr="008B2833" w:rsidRDefault="00AA082C" w:rsidP="00AA082C">
      <w:pPr>
        <w:rPr>
          <w:rFonts w:eastAsia="Aptos" w:cs="Open Sans"/>
        </w:rPr>
      </w:pPr>
      <w:r w:rsidRPr="008B2833">
        <w:rPr>
          <w:rFonts w:eastAsia="Aptos" w:cs="Open Sans"/>
        </w:rPr>
        <w:t>During the course of the year we have also worked at increasing the profile of the staff equality networks through increased communications in the staff newsletter Unify and increased support from our senior staff sponsors.  We have ensured cross network engagement with events such as Diwali celebrations and the Pride History month talks.</w:t>
      </w:r>
    </w:p>
    <w:p w14:paraId="5E6E70E3" w14:textId="77777777" w:rsidR="00AA082C" w:rsidRDefault="00AA082C" w:rsidP="00AA082C">
      <w:pPr>
        <w:rPr>
          <w:rFonts w:eastAsia="Aptos" w:cs="Open Sans"/>
        </w:rPr>
      </w:pPr>
      <w:r w:rsidRPr="008B2833">
        <w:rPr>
          <w:rFonts w:eastAsia="Aptos" w:cs="Open Sans"/>
        </w:rPr>
        <w:t>We are actively working to enhance the role of networks in policy development. To achieve this, we are collaborating with HR to involve networks in the policy development and review processes. We have also provided our Staff Network leads with training to provide skills to our network leads to support sustainable and impactful networks. This effort will be carried forward in the next academic year to provide appropriate support to our networks who lead on many inclusion initiatives across the university.</w:t>
      </w:r>
    </w:p>
    <w:p w14:paraId="6D2DF315" w14:textId="77777777" w:rsidR="00E665FA" w:rsidRPr="008B2833" w:rsidRDefault="00E665FA" w:rsidP="00AA082C">
      <w:pPr>
        <w:rPr>
          <w:rFonts w:eastAsia="Aptos" w:cs="Open Sans"/>
        </w:rPr>
      </w:pPr>
    </w:p>
    <w:p w14:paraId="716100E9" w14:textId="08C099F3" w:rsidR="00AA082C" w:rsidRPr="007E4AFF" w:rsidRDefault="00AA082C" w:rsidP="008B2833">
      <w:pPr>
        <w:pStyle w:val="Heading2"/>
        <w:numPr>
          <w:ilvl w:val="0"/>
          <w:numId w:val="12"/>
        </w:numPr>
        <w:rPr>
          <w:rFonts w:ascii="Open Sans" w:eastAsia="Aptos" w:hAnsi="Open Sans" w:cs="Open Sans"/>
          <w:b/>
          <w:bCs/>
          <w:color w:val="auto"/>
          <w:sz w:val="40"/>
          <w:szCs w:val="40"/>
        </w:rPr>
      </w:pPr>
      <w:r w:rsidRPr="007E4AFF">
        <w:rPr>
          <w:rFonts w:ascii="Open Sans" w:eastAsia="Aptos" w:hAnsi="Open Sans" w:cs="Open Sans"/>
          <w:b/>
          <w:bCs/>
          <w:color w:val="auto"/>
          <w:sz w:val="40"/>
          <w:szCs w:val="40"/>
        </w:rPr>
        <w:lastRenderedPageBreak/>
        <w:t xml:space="preserve">UON </w:t>
      </w:r>
      <w:r w:rsidR="00886305" w:rsidRPr="007E4AFF">
        <w:rPr>
          <w:rFonts w:ascii="Open Sans" w:eastAsia="Aptos" w:hAnsi="Open Sans" w:cs="Open Sans"/>
          <w:b/>
          <w:bCs/>
          <w:color w:val="auto"/>
          <w:sz w:val="40"/>
          <w:szCs w:val="40"/>
        </w:rPr>
        <w:t>Building C</w:t>
      </w:r>
      <w:r w:rsidRPr="007E4AFF">
        <w:rPr>
          <w:rFonts w:ascii="Open Sans" w:eastAsia="Aptos" w:hAnsi="Open Sans" w:cs="Open Sans"/>
          <w:b/>
          <w:bCs/>
          <w:color w:val="auto"/>
          <w:sz w:val="40"/>
          <w:szCs w:val="40"/>
        </w:rPr>
        <w:t>ommunity</w:t>
      </w:r>
    </w:p>
    <w:p w14:paraId="316CEE5F" w14:textId="6B8D9270" w:rsidR="00AA082C" w:rsidRPr="008B2833" w:rsidRDefault="00AA082C" w:rsidP="00AA082C">
      <w:pPr>
        <w:rPr>
          <w:rFonts w:eastAsia="Aptos" w:cs="Open Sans"/>
        </w:rPr>
      </w:pPr>
      <w:r w:rsidRPr="008B2833">
        <w:rPr>
          <w:rFonts w:eastAsia="Aptos" w:cs="Open Sans"/>
        </w:rPr>
        <w:t>In the year under review we have continued to support external engagement with the team taking part in the Northampton Diwali, Carnival, Eid, Refugee Week and Pride celebrations.  Our presence in the community helps us to develop networks and position our institution as an institution of choice for staff and students.</w:t>
      </w:r>
      <w:r w:rsidR="007E4AFF">
        <w:rPr>
          <w:rFonts w:eastAsia="Aptos" w:cs="Open Sans"/>
        </w:rPr>
        <w:t xml:space="preserve"> </w:t>
      </w:r>
    </w:p>
    <w:p w14:paraId="6B4200BC" w14:textId="126BBA1C" w:rsidR="000B0AE1" w:rsidRPr="00361DCF" w:rsidRDefault="000B0AE1" w:rsidP="008B2833">
      <w:pPr>
        <w:pStyle w:val="Heading1"/>
        <w:numPr>
          <w:ilvl w:val="0"/>
          <w:numId w:val="12"/>
        </w:numPr>
        <w:rPr>
          <w:rFonts w:ascii="Open Sans" w:hAnsi="Open Sans" w:cs="Open Sans"/>
          <w:b/>
          <w:bCs/>
          <w:color w:val="auto"/>
        </w:rPr>
      </w:pPr>
      <w:bookmarkStart w:id="24" w:name="_Toc208478628"/>
      <w:bookmarkStart w:id="25" w:name="_Toc208494252"/>
      <w:bookmarkStart w:id="26" w:name="_Toc208496359"/>
      <w:bookmarkStart w:id="27" w:name="_Toc208498694"/>
      <w:r w:rsidRPr="00361DCF">
        <w:rPr>
          <w:rFonts w:ascii="Open Sans" w:hAnsi="Open Sans" w:cs="Open Sans"/>
          <w:b/>
          <w:bCs/>
          <w:color w:val="auto"/>
        </w:rPr>
        <w:t>Benchmarking Staff Diversity Data</w:t>
      </w:r>
      <w:bookmarkEnd w:id="24"/>
      <w:bookmarkEnd w:id="25"/>
      <w:bookmarkEnd w:id="26"/>
      <w:bookmarkEnd w:id="27"/>
      <w:r w:rsidRPr="00361DCF">
        <w:rPr>
          <w:rFonts w:ascii="Open Sans" w:hAnsi="Open Sans" w:cs="Open Sans"/>
          <w:b/>
          <w:bCs/>
          <w:color w:val="auto"/>
        </w:rPr>
        <w:t xml:space="preserve"> </w:t>
      </w:r>
    </w:p>
    <w:p w14:paraId="5E2325AE" w14:textId="77777777" w:rsidR="000B0AE1" w:rsidRPr="008B2833" w:rsidRDefault="000B0AE1" w:rsidP="000925BB">
      <w:pPr>
        <w:rPr>
          <w:rFonts w:eastAsia="Arial" w:cs="Open Sans"/>
          <w:lang w:eastAsia="en-GB"/>
        </w:rPr>
      </w:pPr>
      <w:r w:rsidRPr="008B2833">
        <w:rPr>
          <w:rFonts w:eastAsia="Arial" w:cs="Open Sans"/>
          <w:lang w:eastAsia="en-GB"/>
        </w:rPr>
        <w:t>Data on staff profiles is drawn from university records over the 23/24year and represents an annual average figure. Sector benchmark data is taken from the Higher Education Staff Statistics: (HESA) UK, 2023/24, staff return.</w:t>
      </w:r>
    </w:p>
    <w:p w14:paraId="056967F2" w14:textId="3E8D00D7" w:rsidR="000B0AE1" w:rsidRPr="007E4AFF" w:rsidRDefault="000B0AE1" w:rsidP="008B2833">
      <w:pPr>
        <w:pStyle w:val="ListParagraph"/>
        <w:numPr>
          <w:ilvl w:val="1"/>
          <w:numId w:val="12"/>
        </w:numPr>
        <w:rPr>
          <w:rFonts w:cs="Open Sans"/>
          <w:b/>
          <w:bCs/>
          <w:sz w:val="28"/>
          <w:szCs w:val="28"/>
        </w:rPr>
      </w:pPr>
      <w:r w:rsidRPr="007E4AFF">
        <w:rPr>
          <w:rFonts w:cs="Open Sans"/>
          <w:b/>
          <w:bCs/>
          <w:sz w:val="28"/>
          <w:szCs w:val="28"/>
        </w:rPr>
        <w:t>Gender Pay Gap Reports</w:t>
      </w:r>
    </w:p>
    <w:p w14:paraId="37C55953" w14:textId="77777777" w:rsidR="000B0AE1" w:rsidRPr="008B2833" w:rsidRDefault="000B0AE1" w:rsidP="000925BB">
      <w:pPr>
        <w:rPr>
          <w:rFonts w:eastAsia="Aptos" w:cs="Open Sans"/>
        </w:rPr>
      </w:pPr>
      <w:r w:rsidRPr="008B2833">
        <w:rPr>
          <w:rFonts w:eastAsia="Aptos" w:cs="Open Sans"/>
        </w:rPr>
        <w:t xml:space="preserve">Our Gender pay gap over the last year has steadily decreased and in comparison, to other HEs we are making good progress. We have committed to eliminating the Gender Pay Gap by 2030 and each year we identify actions to reduce the pay gap and work through the identified actions through the year to ensure that we continue to minimise the gender pay gap. </w:t>
      </w:r>
    </w:p>
    <w:p w14:paraId="290097A6" w14:textId="77777777" w:rsidR="000B0AE1" w:rsidRPr="008B2833" w:rsidRDefault="000B0AE1" w:rsidP="000925BB">
      <w:pPr>
        <w:rPr>
          <w:rFonts w:eastAsia="Aptos" w:cs="Open Sans"/>
        </w:rPr>
      </w:pPr>
      <w:r w:rsidRPr="008B2833">
        <w:rPr>
          <w:rFonts w:eastAsia="Aptos" w:cs="Open Sans"/>
        </w:rPr>
        <w:t>The overall mean gender pay gap (GPG) has decreased from 7.3% last year to 6.9% in 2024. This can be attributed to the increase in female employees in the upper quartile since 2022 which has impacted significantly upon the downward trend and a reduction in the overall pay gap. However, the mean GPG in the lower and upper middle quartiles has remained consistent and the proportion of female staff who are working at grade 5 and below remains high at 70.9%.</w:t>
      </w:r>
    </w:p>
    <w:p w14:paraId="16C6949F" w14:textId="77777777" w:rsidR="000B0AE1" w:rsidRPr="008B2833" w:rsidRDefault="000B0AE1" w:rsidP="000925BB">
      <w:pPr>
        <w:rPr>
          <w:rFonts w:eastAsia="Aptos" w:cs="Open Sans"/>
        </w:rPr>
      </w:pPr>
      <w:r w:rsidRPr="008B2833">
        <w:rPr>
          <w:rFonts w:eastAsia="Aptos" w:cs="Open Sans"/>
        </w:rPr>
        <w:t>Intersectional data with ethnicity further shows up challenges particularly for Black women. (see below).</w:t>
      </w:r>
    </w:p>
    <w:p w14:paraId="5B405F04" w14:textId="77777777" w:rsidR="000B0AE1" w:rsidRPr="008B2833" w:rsidRDefault="000B0AE1" w:rsidP="000925BB">
      <w:pPr>
        <w:rPr>
          <w:rFonts w:eastAsia="Aptos" w:cs="Open Sans"/>
          <w:szCs w:val="24"/>
        </w:rPr>
      </w:pPr>
      <w:r w:rsidRPr="008B2833">
        <w:rPr>
          <w:rFonts w:eastAsia="Aptos" w:cs="Open Sans"/>
          <w:noProof/>
          <w:szCs w:val="24"/>
        </w:rPr>
        <w:drawing>
          <wp:inline distT="0" distB="0" distL="0" distR="0" wp14:anchorId="5995B219" wp14:editId="7A97D4C3">
            <wp:extent cx="4572000" cy="2503272"/>
            <wp:effectExtent l="0" t="0" r="0" b="0"/>
            <wp:docPr id="1727279303" name="Picture 1" descr="A graph with colorful squares and text showing Mean Ethnicity Pay gap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279303" name="Picture 1" descr="A graph with colorful squares and text showing Mean Ethnicity Pay gap 20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2503272"/>
                    </a:xfrm>
                    <a:prstGeom prst="rect">
                      <a:avLst/>
                    </a:prstGeom>
                    <a:noFill/>
                  </pic:spPr>
                </pic:pic>
              </a:graphicData>
            </a:graphic>
          </wp:inline>
        </w:drawing>
      </w:r>
    </w:p>
    <w:p w14:paraId="4F8A12B0" w14:textId="77777777" w:rsidR="000B0AE1" w:rsidRPr="008B2833" w:rsidRDefault="000B0AE1" w:rsidP="000925BB">
      <w:pPr>
        <w:rPr>
          <w:rFonts w:eastAsia="Aptos" w:cs="Open Sans"/>
        </w:rPr>
      </w:pPr>
      <w:r w:rsidRPr="008B2833">
        <w:rPr>
          <w:rFonts w:eastAsia="Aptos" w:cs="Open Sans"/>
        </w:rPr>
        <w:lastRenderedPageBreak/>
        <w:t>There has been a positive change in the pay gap for colleagues in Mixed or Multiple ethnic groups but quite a significant negative change of 3.7% for colleagues in the Black, African, Caribbean or Black British group.</w:t>
      </w:r>
    </w:p>
    <w:p w14:paraId="7EFBDBE6" w14:textId="77777777" w:rsidR="000B0AE1" w:rsidRPr="008B2833" w:rsidRDefault="000B0AE1" w:rsidP="000925BB">
      <w:pPr>
        <w:rPr>
          <w:rFonts w:eastAsia="Aptos" w:cs="Open Sans"/>
        </w:rPr>
      </w:pPr>
      <w:r w:rsidRPr="008B2833">
        <w:rPr>
          <w:rFonts w:eastAsia="Aptos" w:cs="Open Sans"/>
          <w:noProof/>
        </w:rPr>
        <w:drawing>
          <wp:inline distT="0" distB="0" distL="0" distR="0" wp14:anchorId="143AE103" wp14:editId="3F6BAB7C">
            <wp:extent cx="5731510" cy="2553335"/>
            <wp:effectExtent l="0" t="0" r="2540" b="0"/>
            <wp:docPr id="1068752000" name="Picture 1" descr="A graph with numbers and text showing Maen Gender Pay G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752000" name="Picture 1" descr="A graph with numbers and text showing Maen Gender Pay Gap"/>
                    <pic:cNvPicPr/>
                  </pic:nvPicPr>
                  <pic:blipFill>
                    <a:blip r:embed="rId14"/>
                    <a:stretch>
                      <a:fillRect/>
                    </a:stretch>
                  </pic:blipFill>
                  <pic:spPr>
                    <a:xfrm>
                      <a:off x="0" y="0"/>
                      <a:ext cx="5731510" cy="2553335"/>
                    </a:xfrm>
                    <a:prstGeom prst="rect">
                      <a:avLst/>
                    </a:prstGeom>
                  </pic:spPr>
                </pic:pic>
              </a:graphicData>
            </a:graphic>
          </wp:inline>
        </w:drawing>
      </w:r>
    </w:p>
    <w:p w14:paraId="1F301153" w14:textId="77777777" w:rsidR="000B0AE1" w:rsidRPr="008B2833" w:rsidRDefault="000B0AE1" w:rsidP="000925BB">
      <w:pPr>
        <w:rPr>
          <w:rFonts w:eastAsia="Aptos" w:cs="Open Sans"/>
        </w:rPr>
      </w:pPr>
    </w:p>
    <w:p w14:paraId="12155FEB" w14:textId="77777777" w:rsidR="000B0AE1" w:rsidRPr="008B2833" w:rsidRDefault="000B0AE1" w:rsidP="000925BB">
      <w:pPr>
        <w:rPr>
          <w:rFonts w:eastAsia="Aptos" w:cs="Open Sans"/>
        </w:rPr>
      </w:pPr>
      <w:r w:rsidRPr="008B2833">
        <w:rPr>
          <w:rFonts w:eastAsia="Aptos" w:cs="Open Sans"/>
        </w:rPr>
        <w:t>The below infographics from Universities and Colleges Employers Association (UCEA) 2023-24, show our significant progress in minimising the gender pay gap and that our gap is significantly smaller than other HEIs in the sector, and still noticeably smaller than comparative HEIs.</w:t>
      </w:r>
    </w:p>
    <w:p w14:paraId="590D67C7" w14:textId="77777777" w:rsidR="000B0AE1" w:rsidRPr="008B2833" w:rsidRDefault="000B0AE1" w:rsidP="000925BB">
      <w:pPr>
        <w:rPr>
          <w:rFonts w:cs="Open Sans"/>
          <w:szCs w:val="24"/>
          <w:lang w:eastAsia="en-GB"/>
        </w:rPr>
      </w:pPr>
      <w:r w:rsidRPr="008B2833">
        <w:rPr>
          <w:rFonts w:cs="Open Sans"/>
          <w:noProof/>
          <w:szCs w:val="24"/>
          <w:lang w:eastAsia="en-GB"/>
        </w:rPr>
        <w:drawing>
          <wp:inline distT="0" distB="0" distL="0" distR="0" wp14:anchorId="1FEFD4CB" wp14:editId="7C6306F3">
            <wp:extent cx="5610420" cy="2592000"/>
            <wp:effectExtent l="0" t="0" r="0" b="0"/>
            <wp:docPr id="11" name="Picture 2" descr="A graph of blue bars with black text showing Gender Pay Gap Bench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A graph of blue bars with black text showing Gender Pay Gap Benchmark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420" cy="2592000"/>
                    </a:xfrm>
                    <a:prstGeom prst="rect">
                      <a:avLst/>
                    </a:prstGeom>
                    <a:noFill/>
                    <a:ln>
                      <a:noFill/>
                    </a:ln>
                  </pic:spPr>
                </pic:pic>
              </a:graphicData>
            </a:graphic>
          </wp:inline>
        </w:drawing>
      </w:r>
    </w:p>
    <w:p w14:paraId="725319FA" w14:textId="77777777" w:rsidR="000B0AE1" w:rsidRPr="008B2833" w:rsidRDefault="000B0AE1" w:rsidP="000925BB">
      <w:pPr>
        <w:rPr>
          <w:rFonts w:eastAsia="Aptos" w:cs="Open Sans"/>
        </w:rPr>
      </w:pPr>
    </w:p>
    <w:p w14:paraId="7918801B" w14:textId="77777777" w:rsidR="000B0AE1" w:rsidRPr="008B2833" w:rsidRDefault="000B0AE1" w:rsidP="000925BB">
      <w:pPr>
        <w:rPr>
          <w:rFonts w:cs="Open Sans"/>
          <w:szCs w:val="24"/>
          <w:lang w:eastAsia="en-GB"/>
        </w:rPr>
      </w:pPr>
      <w:r w:rsidRPr="008B2833">
        <w:rPr>
          <w:rFonts w:cs="Open Sans"/>
          <w:noProof/>
          <w:szCs w:val="24"/>
          <w:lang w:eastAsia="en-GB"/>
        </w:rPr>
        <w:lastRenderedPageBreak/>
        <w:drawing>
          <wp:inline distT="0" distB="0" distL="0" distR="0" wp14:anchorId="30FCBE6E" wp14:editId="0CC0B363">
            <wp:extent cx="5610420" cy="2592000"/>
            <wp:effectExtent l="0" t="0" r="0" b="0"/>
            <wp:docPr id="13" name="Picture 4" descr="A graph of a person with blue squares shpwing benchmarking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descr="A graph of a person with blue squares shpwing benchmarking da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420" cy="2592000"/>
                    </a:xfrm>
                    <a:prstGeom prst="rect">
                      <a:avLst/>
                    </a:prstGeom>
                    <a:noFill/>
                    <a:ln>
                      <a:noFill/>
                    </a:ln>
                  </pic:spPr>
                </pic:pic>
              </a:graphicData>
            </a:graphic>
          </wp:inline>
        </w:drawing>
      </w:r>
    </w:p>
    <w:p w14:paraId="3BF7886A" w14:textId="67AF15CA" w:rsidR="000B0AE1" w:rsidRPr="007E4AFF" w:rsidRDefault="000B0AE1" w:rsidP="008B2833">
      <w:pPr>
        <w:pStyle w:val="ListParagraph"/>
        <w:numPr>
          <w:ilvl w:val="1"/>
          <w:numId w:val="12"/>
        </w:numPr>
        <w:rPr>
          <w:rFonts w:cs="Open Sans"/>
          <w:b/>
          <w:bCs/>
          <w:sz w:val="28"/>
          <w:szCs w:val="28"/>
        </w:rPr>
      </w:pPr>
      <w:r w:rsidRPr="007E4AFF">
        <w:rPr>
          <w:rFonts w:cs="Open Sans"/>
          <w:b/>
          <w:bCs/>
          <w:sz w:val="28"/>
          <w:szCs w:val="28"/>
        </w:rPr>
        <w:t>Reporting on ethnicity and Disability Pay gaps</w:t>
      </w:r>
    </w:p>
    <w:p w14:paraId="2239270C" w14:textId="77777777" w:rsidR="000B0AE1" w:rsidRPr="008B2833" w:rsidRDefault="000B0AE1" w:rsidP="000925BB">
      <w:pPr>
        <w:rPr>
          <w:rFonts w:eastAsia="Aptos" w:cs="Open Sans"/>
        </w:rPr>
      </w:pPr>
      <w:r w:rsidRPr="008B2833">
        <w:rPr>
          <w:rFonts w:eastAsia="Aptos" w:cs="Open Sans"/>
        </w:rPr>
        <w:t>We have reported on our ethnicity and disability gaps since 2021 and continued to monitor our progress in closing the gaps through the year under review.</w:t>
      </w:r>
    </w:p>
    <w:p w14:paraId="059BB75A" w14:textId="77777777" w:rsidR="000B0AE1" w:rsidRPr="008B2833" w:rsidRDefault="000B0AE1" w:rsidP="000925BB">
      <w:pPr>
        <w:rPr>
          <w:rFonts w:eastAsia="Aptos" w:cs="Open Sans"/>
        </w:rPr>
      </w:pPr>
      <w:r w:rsidRPr="008B2833">
        <w:rPr>
          <w:rFonts w:eastAsia="Aptos" w:cs="Open Sans"/>
        </w:rPr>
        <w:t>The mean pay gap across all GEM colleagues is 1.9% which means that overall, GEM colleagues are paid 1.9% less than white colleagues. This has increased since last year by 0.9%.</w:t>
      </w:r>
    </w:p>
    <w:p w14:paraId="41D5AFD1" w14:textId="77777777" w:rsidR="000B0AE1" w:rsidRPr="008B2833" w:rsidRDefault="000B0AE1" w:rsidP="000925BB">
      <w:pPr>
        <w:rPr>
          <w:rFonts w:eastAsia="Aptos" w:cs="Open Sans"/>
        </w:rPr>
      </w:pPr>
      <w:r w:rsidRPr="008B2833">
        <w:rPr>
          <w:rFonts w:eastAsia="Aptos" w:cs="Open Sans"/>
          <w:noProof/>
        </w:rPr>
        <w:drawing>
          <wp:inline distT="0" distB="0" distL="0" distR="0" wp14:anchorId="1DC73490" wp14:editId="11153A9E">
            <wp:extent cx="5731510" cy="2620645"/>
            <wp:effectExtent l="0" t="0" r="2540" b="8255"/>
            <wp:docPr id="1181698318" name="Picture 1" descr="A graph with numbers and a bar chart showing Ethnicity Pay Gap from 2021 t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698318" name="Picture 1" descr="A graph with numbers and a bar chart showing Ethnicity Pay Gap from 2021 to 2024"/>
                    <pic:cNvPicPr/>
                  </pic:nvPicPr>
                  <pic:blipFill>
                    <a:blip r:embed="rId17"/>
                    <a:stretch>
                      <a:fillRect/>
                    </a:stretch>
                  </pic:blipFill>
                  <pic:spPr>
                    <a:xfrm>
                      <a:off x="0" y="0"/>
                      <a:ext cx="5731510" cy="2620645"/>
                    </a:xfrm>
                    <a:prstGeom prst="rect">
                      <a:avLst/>
                    </a:prstGeom>
                  </pic:spPr>
                </pic:pic>
              </a:graphicData>
            </a:graphic>
          </wp:inline>
        </w:drawing>
      </w:r>
    </w:p>
    <w:p w14:paraId="3DC6C0A3" w14:textId="77777777" w:rsidR="000B0AE1" w:rsidRPr="008B2833" w:rsidRDefault="000B0AE1" w:rsidP="000925BB">
      <w:pPr>
        <w:rPr>
          <w:rFonts w:cs="Open Sans"/>
          <w:lang w:eastAsia="en-GB"/>
        </w:rPr>
      </w:pPr>
      <w:r w:rsidRPr="008B2833">
        <w:rPr>
          <w:rFonts w:cs="Open Sans"/>
          <w:lang w:eastAsia="en-GB"/>
        </w:rPr>
        <w:t>The representation of colleagues from the Global Ethnic Majority (GEM) has continued to rise, aligning with observations from Advance HE. Over the past number of  years, we have observed a steady increase in GEM representation which is reflective of the wider sector.</w:t>
      </w:r>
    </w:p>
    <w:p w14:paraId="0CD913A5" w14:textId="77777777" w:rsidR="000B0AE1" w:rsidRPr="008B2833" w:rsidRDefault="000B0AE1" w:rsidP="000925BB">
      <w:pPr>
        <w:rPr>
          <w:rFonts w:cs="Open Sans"/>
          <w:lang w:eastAsia="en-GB"/>
        </w:rPr>
      </w:pPr>
      <w:r w:rsidRPr="008B2833">
        <w:rPr>
          <w:rFonts w:cs="Open Sans"/>
          <w:lang w:eastAsia="en-GB"/>
        </w:rPr>
        <w:t>Despite this progress, the majority of GEM colleagues are still predominantly employed in lower-grade positions. To address this, we are actively pursuing various initiatives, including the development of a targeted training program aimed at supporting GEM colleagues in overcoming these challenges.</w:t>
      </w:r>
    </w:p>
    <w:p w14:paraId="7ED36007" w14:textId="77777777" w:rsidR="000B0AE1" w:rsidRPr="008B2833" w:rsidRDefault="000B0AE1" w:rsidP="000925BB">
      <w:pPr>
        <w:rPr>
          <w:rFonts w:cs="Open Sans"/>
          <w:lang w:eastAsia="en-GB"/>
        </w:rPr>
      </w:pPr>
      <w:r w:rsidRPr="008B2833">
        <w:rPr>
          <w:rFonts w:cs="Open Sans"/>
          <w:lang w:eastAsia="en-GB"/>
        </w:rPr>
        <w:lastRenderedPageBreak/>
        <w:t>While there has been an improvement in representation, the mean ethnicity pay gap across UK higher education institutions remains a significant concern. Disparities persist, particularly in senior roles for GEM colleagues, highlighting the need for ongoing efforts to achieve equity.</w:t>
      </w:r>
    </w:p>
    <w:p w14:paraId="0E17EA80" w14:textId="77777777" w:rsidR="000B0AE1" w:rsidRPr="008B2833" w:rsidRDefault="000B0AE1" w:rsidP="000925BB">
      <w:pPr>
        <w:rPr>
          <w:rFonts w:cs="Open Sans"/>
          <w:lang w:eastAsia="en-GB"/>
        </w:rPr>
      </w:pPr>
    </w:p>
    <w:p w14:paraId="468BF103" w14:textId="77777777" w:rsidR="000B0AE1" w:rsidRPr="008B2833" w:rsidRDefault="000B0AE1" w:rsidP="000925BB">
      <w:pPr>
        <w:rPr>
          <w:rFonts w:eastAsia="Aptos" w:cs="Open Sans"/>
          <w:b/>
        </w:rPr>
      </w:pPr>
      <w:r w:rsidRPr="008B2833">
        <w:rPr>
          <w:rFonts w:eastAsia="Aptos" w:cs="Open Sans"/>
          <w:b/>
        </w:rPr>
        <w:t>UON Ethnicity groups of staff by grade</w:t>
      </w:r>
    </w:p>
    <w:p w14:paraId="01A9E8FE" w14:textId="77777777" w:rsidR="000B0AE1" w:rsidRPr="008B2833" w:rsidRDefault="000B0AE1" w:rsidP="000925BB">
      <w:pPr>
        <w:rPr>
          <w:rFonts w:eastAsia="Aptos" w:cs="Open Sans"/>
        </w:rPr>
      </w:pPr>
      <w:r w:rsidRPr="008B2833">
        <w:rPr>
          <w:rFonts w:eastAsia="Aptos" w:cs="Open Sans"/>
          <w:noProof/>
        </w:rPr>
        <w:drawing>
          <wp:inline distT="0" distB="0" distL="0" distR="0" wp14:anchorId="505B835C" wp14:editId="2E8874D1">
            <wp:extent cx="5731510" cy="2549525"/>
            <wp:effectExtent l="0" t="0" r="2540" b="3175"/>
            <wp:docPr id="135453128" name="Picture 1" descr="A table with numbers and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53128" name="Picture 1" descr="A table with numbers and symbols"/>
                    <pic:cNvPicPr/>
                  </pic:nvPicPr>
                  <pic:blipFill>
                    <a:blip r:embed="rId18"/>
                    <a:stretch>
                      <a:fillRect/>
                    </a:stretch>
                  </pic:blipFill>
                  <pic:spPr>
                    <a:xfrm>
                      <a:off x="0" y="0"/>
                      <a:ext cx="5731510" cy="2549525"/>
                    </a:xfrm>
                    <a:prstGeom prst="rect">
                      <a:avLst/>
                    </a:prstGeom>
                  </pic:spPr>
                </pic:pic>
              </a:graphicData>
            </a:graphic>
          </wp:inline>
        </w:drawing>
      </w:r>
    </w:p>
    <w:p w14:paraId="6E5C1723" w14:textId="77777777" w:rsidR="000B0AE1" w:rsidRPr="008B2833" w:rsidRDefault="000B0AE1" w:rsidP="000925BB">
      <w:pPr>
        <w:rPr>
          <w:rFonts w:eastAsia="Aptos" w:cs="Open Sans"/>
        </w:rPr>
      </w:pPr>
    </w:p>
    <w:p w14:paraId="5DF082C4" w14:textId="77777777" w:rsidR="000B0AE1" w:rsidRPr="008B2833" w:rsidRDefault="000B0AE1" w:rsidP="000925BB">
      <w:pPr>
        <w:rPr>
          <w:rFonts w:eastAsia="Calibri" w:cs="Open Sans"/>
          <w:b/>
        </w:rPr>
      </w:pPr>
      <w:r w:rsidRPr="008B2833">
        <w:rPr>
          <w:rFonts w:eastAsia="Aptos" w:cs="Open Sans"/>
        </w:rPr>
        <w:t xml:space="preserve">UON </w:t>
      </w:r>
      <w:r w:rsidRPr="008B2833">
        <w:rPr>
          <w:rFonts w:eastAsia="Calibri" w:cs="Open Sans"/>
          <w:b/>
        </w:rPr>
        <w:t>Ethnicity groups of staff by contract type</w:t>
      </w:r>
    </w:p>
    <w:p w14:paraId="6ED5718B" w14:textId="77777777" w:rsidR="000B0AE1" w:rsidRPr="008B2833" w:rsidRDefault="000B0AE1" w:rsidP="000925BB">
      <w:pPr>
        <w:rPr>
          <w:rFonts w:eastAsia="Calibri" w:cs="Open Sans"/>
          <w:b/>
          <w:sz w:val="16"/>
          <w:szCs w:val="24"/>
        </w:rPr>
      </w:pPr>
      <w:r w:rsidRPr="008B2833">
        <w:rPr>
          <w:rFonts w:eastAsia="Aptos" w:cs="Open Sans"/>
          <w:noProof/>
        </w:rPr>
        <w:drawing>
          <wp:inline distT="0" distB="0" distL="0" distR="0" wp14:anchorId="4BDA75C5" wp14:editId="3AF702F0">
            <wp:extent cx="5731510" cy="1964690"/>
            <wp:effectExtent l="0" t="0" r="2540" b="0"/>
            <wp:docPr id="1422275583" name="Picture 1" descr="A table with numbers and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275583" name="Picture 1" descr="A table with numbers and symbols"/>
                    <pic:cNvPicPr/>
                  </pic:nvPicPr>
                  <pic:blipFill>
                    <a:blip r:embed="rId19"/>
                    <a:stretch>
                      <a:fillRect/>
                    </a:stretch>
                  </pic:blipFill>
                  <pic:spPr>
                    <a:xfrm>
                      <a:off x="0" y="0"/>
                      <a:ext cx="5731510" cy="1964690"/>
                    </a:xfrm>
                    <a:prstGeom prst="rect">
                      <a:avLst/>
                    </a:prstGeom>
                  </pic:spPr>
                </pic:pic>
              </a:graphicData>
            </a:graphic>
          </wp:inline>
        </w:drawing>
      </w:r>
    </w:p>
    <w:p w14:paraId="0D71C142" w14:textId="77777777" w:rsidR="000B0AE1" w:rsidRPr="008B2833" w:rsidRDefault="000B0AE1" w:rsidP="000925BB">
      <w:pPr>
        <w:rPr>
          <w:rFonts w:eastAsia="Calibri" w:cs="Open Sans"/>
          <w:b/>
          <w:sz w:val="16"/>
          <w:szCs w:val="24"/>
        </w:rPr>
      </w:pPr>
    </w:p>
    <w:p w14:paraId="600FB9D8" w14:textId="77777777" w:rsidR="000B0AE1" w:rsidRPr="008B2833" w:rsidRDefault="000B0AE1" w:rsidP="000925BB">
      <w:pPr>
        <w:rPr>
          <w:rFonts w:eastAsia="Aptos" w:cs="Open Sans"/>
        </w:rPr>
      </w:pPr>
    </w:p>
    <w:p w14:paraId="56598E80" w14:textId="77777777" w:rsidR="000B0AE1" w:rsidRPr="008B2833" w:rsidRDefault="000B0AE1" w:rsidP="000925BB">
      <w:pPr>
        <w:rPr>
          <w:rFonts w:eastAsia="Aptos" w:cs="Open Sans"/>
        </w:rPr>
      </w:pPr>
    </w:p>
    <w:p w14:paraId="44BCA814" w14:textId="77777777" w:rsidR="000B0AE1" w:rsidRPr="008B2833" w:rsidRDefault="000B0AE1" w:rsidP="000925BB">
      <w:pPr>
        <w:rPr>
          <w:rFonts w:eastAsia="Aptos" w:cs="Open Sans"/>
        </w:rPr>
      </w:pPr>
      <w:r w:rsidRPr="008B2833">
        <w:rPr>
          <w:rFonts w:eastAsia="Aptos" w:cs="Open Sans"/>
          <w:noProof/>
        </w:rPr>
        <w:lastRenderedPageBreak/>
        <w:drawing>
          <wp:inline distT="0" distB="0" distL="0" distR="0" wp14:anchorId="67FFEABE" wp14:editId="5FDD5A41">
            <wp:extent cx="3744000" cy="2638952"/>
            <wp:effectExtent l="0" t="0" r="0" b="9525"/>
            <wp:docPr id="414499301" name="Picture 2" descr="UK Black Asian and minority ethnic white academics on fixed term contr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K Black Asian and minority ethnic white academics on fixed term contract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44000" cy="2638952"/>
                    </a:xfrm>
                    <a:prstGeom prst="rect">
                      <a:avLst/>
                    </a:prstGeom>
                    <a:noFill/>
                    <a:ln>
                      <a:noFill/>
                    </a:ln>
                  </pic:spPr>
                </pic:pic>
              </a:graphicData>
            </a:graphic>
          </wp:inline>
        </w:drawing>
      </w:r>
    </w:p>
    <w:p w14:paraId="1488F078" w14:textId="77777777" w:rsidR="000B0AE1" w:rsidRPr="008B2833" w:rsidRDefault="000B0AE1" w:rsidP="000925BB">
      <w:pPr>
        <w:rPr>
          <w:rFonts w:eastAsia="Aptos" w:cs="Open Sans"/>
        </w:rPr>
      </w:pPr>
    </w:p>
    <w:p w14:paraId="647DDFF7" w14:textId="7C7E86AE" w:rsidR="000B0AE1" w:rsidRPr="007E4AFF" w:rsidRDefault="000B0AE1" w:rsidP="008B2833">
      <w:pPr>
        <w:pStyle w:val="ListParagraph"/>
        <w:numPr>
          <w:ilvl w:val="1"/>
          <w:numId w:val="12"/>
        </w:numPr>
        <w:rPr>
          <w:rFonts w:cs="Open Sans"/>
          <w:b/>
          <w:bCs/>
          <w:sz w:val="28"/>
          <w:szCs w:val="28"/>
        </w:rPr>
      </w:pPr>
      <w:r w:rsidRPr="007E4AFF">
        <w:rPr>
          <w:rFonts w:cs="Open Sans"/>
          <w:b/>
          <w:bCs/>
          <w:sz w:val="28"/>
          <w:szCs w:val="28"/>
        </w:rPr>
        <w:t>Disability Pay Gap</w:t>
      </w:r>
    </w:p>
    <w:p w14:paraId="4C0605A9" w14:textId="77777777" w:rsidR="000B0AE1" w:rsidRPr="008B2833" w:rsidRDefault="000B0AE1" w:rsidP="000925BB">
      <w:pPr>
        <w:rPr>
          <w:rFonts w:cs="Open Sans"/>
          <w:lang w:eastAsia="en-GB"/>
        </w:rPr>
      </w:pPr>
      <w:r w:rsidRPr="008B2833">
        <w:rPr>
          <w:rFonts w:cs="Open Sans"/>
          <w:shd w:val="clear" w:color="auto" w:fill="FAFAFA"/>
          <w:lang w:eastAsia="en-GB"/>
        </w:rPr>
        <w:t xml:space="preserve">We have observed a continued increase in </w:t>
      </w:r>
      <w:r w:rsidRPr="008B2833">
        <w:rPr>
          <w:rFonts w:cs="Open Sans"/>
          <w:lang w:eastAsia="en-GB"/>
        </w:rPr>
        <w:t>disability disclosure rates across the organisation, reflecting sector-wide trends. Our disclosure rates have surpassed sector levels, reaching 11% in 2024 compared to the sector average of 7.2%. Over the years, there has been a significant decrease in the number of staff who prefer not to disclose their disability status, alongside a 1% increase in disclosure rates from the previous year.</w:t>
      </w:r>
    </w:p>
    <w:p w14:paraId="1E13F2B2" w14:textId="77777777" w:rsidR="000B0AE1" w:rsidRPr="008B2833" w:rsidRDefault="000B0AE1" w:rsidP="000925BB">
      <w:pPr>
        <w:rPr>
          <w:rFonts w:cs="Open Sans"/>
          <w:lang w:eastAsia="en-GB"/>
        </w:rPr>
      </w:pPr>
      <w:r w:rsidRPr="008B2833">
        <w:rPr>
          <w:rFonts w:cs="Open Sans"/>
          <w:lang w:eastAsia="en-GB"/>
        </w:rPr>
        <w:t>However, the disability pay gap has slightly widened, increasing from 4.2% in 2023 to 4.8% in 2024. To address this, we have implemented several actions, including the development of our Workplace Adjustment Passport, enhancements to web accessibility, and outreach efforts to engage external partners in promoting diverse recruitment.</w:t>
      </w:r>
    </w:p>
    <w:p w14:paraId="7E526962" w14:textId="77777777" w:rsidR="000B0AE1" w:rsidRPr="008B2833" w:rsidRDefault="000B0AE1" w:rsidP="000925BB">
      <w:pPr>
        <w:rPr>
          <w:rFonts w:eastAsia="Aptos" w:cs="Open Sans"/>
          <w:b/>
          <w:bCs/>
        </w:rPr>
      </w:pPr>
      <w:r w:rsidRPr="008B2833">
        <w:rPr>
          <w:rFonts w:eastAsia="Aptos" w:cs="Open Sans"/>
          <w:b/>
          <w:bCs/>
        </w:rPr>
        <w:t>Declared Disability by staff category 2024</w:t>
      </w:r>
    </w:p>
    <w:tbl>
      <w:tblPr>
        <w:tblpPr w:leftFromText="180" w:rightFromText="180" w:vertAnchor="text" w:tblpY="1"/>
        <w:tblOverlap w:val="never"/>
        <w:tblW w:w="8180" w:type="dxa"/>
        <w:tblLook w:val="04A0" w:firstRow="1" w:lastRow="0" w:firstColumn="1" w:lastColumn="0" w:noHBand="0" w:noVBand="1"/>
      </w:tblPr>
      <w:tblGrid>
        <w:gridCol w:w="2100"/>
        <w:gridCol w:w="724"/>
        <w:gridCol w:w="796"/>
        <w:gridCol w:w="623"/>
        <w:gridCol w:w="897"/>
        <w:gridCol w:w="496"/>
        <w:gridCol w:w="1024"/>
        <w:gridCol w:w="724"/>
        <w:gridCol w:w="796"/>
      </w:tblGrid>
      <w:tr w:rsidR="00BF23CB" w:rsidRPr="008B2833" w14:paraId="163B5D8B" w14:textId="77777777" w:rsidTr="009E41CD">
        <w:trPr>
          <w:trHeight w:val="300"/>
        </w:trPr>
        <w:tc>
          <w:tcPr>
            <w:tcW w:w="2100" w:type="dxa"/>
            <w:tcBorders>
              <w:top w:val="single" w:sz="4" w:space="0" w:color="BFBFBF"/>
              <w:left w:val="single" w:sz="4" w:space="0" w:color="BFBFBF"/>
              <w:bottom w:val="single" w:sz="4" w:space="0" w:color="BFBFBF"/>
              <w:right w:val="single" w:sz="4" w:space="0" w:color="BFBFBF"/>
            </w:tcBorders>
            <w:vAlign w:val="bottom"/>
            <w:hideMark/>
          </w:tcPr>
          <w:p w14:paraId="3AA1C2D2" w14:textId="77777777" w:rsidR="000B0AE1" w:rsidRPr="008B2833" w:rsidRDefault="000B0AE1" w:rsidP="000925BB">
            <w:pPr>
              <w:rPr>
                <w:rFonts w:eastAsia="Aptos" w:cs="Open Sans"/>
                <w:b/>
                <w:bCs/>
              </w:rPr>
            </w:pPr>
            <w:r w:rsidRPr="008B2833">
              <w:rPr>
                <w:rFonts w:eastAsia="Aptos" w:cs="Open Sans"/>
                <w:b/>
                <w:bCs/>
              </w:rPr>
              <w:t> </w:t>
            </w:r>
          </w:p>
        </w:tc>
        <w:tc>
          <w:tcPr>
            <w:tcW w:w="1520" w:type="dxa"/>
            <w:gridSpan w:val="2"/>
            <w:tcBorders>
              <w:top w:val="single" w:sz="4" w:space="0" w:color="BFBFBF"/>
              <w:left w:val="nil"/>
              <w:bottom w:val="single" w:sz="4" w:space="0" w:color="BFBFBF"/>
              <w:right w:val="single" w:sz="4" w:space="0" w:color="BFBFBF"/>
            </w:tcBorders>
            <w:noWrap/>
            <w:vAlign w:val="bottom"/>
            <w:hideMark/>
          </w:tcPr>
          <w:p w14:paraId="6ABBD39E" w14:textId="77777777" w:rsidR="000B0AE1" w:rsidRPr="008B2833" w:rsidRDefault="000B0AE1" w:rsidP="000925BB">
            <w:pPr>
              <w:rPr>
                <w:rFonts w:eastAsia="Aptos" w:cs="Open Sans"/>
                <w:b/>
                <w:bCs/>
              </w:rPr>
            </w:pPr>
            <w:r w:rsidRPr="008B2833">
              <w:rPr>
                <w:rFonts w:eastAsia="Aptos" w:cs="Open Sans"/>
                <w:b/>
                <w:bCs/>
              </w:rPr>
              <w:t>Academic</w:t>
            </w:r>
          </w:p>
        </w:tc>
        <w:tc>
          <w:tcPr>
            <w:tcW w:w="1520" w:type="dxa"/>
            <w:gridSpan w:val="2"/>
            <w:tcBorders>
              <w:top w:val="single" w:sz="4" w:space="0" w:color="BFBFBF"/>
              <w:left w:val="nil"/>
              <w:bottom w:val="single" w:sz="4" w:space="0" w:color="BFBFBF"/>
              <w:right w:val="single" w:sz="4" w:space="0" w:color="BFBFBF"/>
            </w:tcBorders>
            <w:noWrap/>
            <w:vAlign w:val="bottom"/>
            <w:hideMark/>
          </w:tcPr>
          <w:p w14:paraId="42B252BA" w14:textId="77777777" w:rsidR="000B0AE1" w:rsidRPr="008B2833" w:rsidRDefault="000B0AE1" w:rsidP="000925BB">
            <w:pPr>
              <w:rPr>
                <w:rFonts w:eastAsia="Aptos" w:cs="Open Sans"/>
                <w:b/>
                <w:bCs/>
              </w:rPr>
            </w:pPr>
            <w:r w:rsidRPr="008B2833">
              <w:rPr>
                <w:rFonts w:eastAsia="Aptos" w:cs="Open Sans"/>
                <w:b/>
                <w:bCs/>
              </w:rPr>
              <w:t>Prof. Services</w:t>
            </w:r>
          </w:p>
        </w:tc>
        <w:tc>
          <w:tcPr>
            <w:tcW w:w="1520" w:type="dxa"/>
            <w:gridSpan w:val="2"/>
            <w:tcBorders>
              <w:top w:val="single" w:sz="4" w:space="0" w:color="BFBFBF"/>
              <w:left w:val="nil"/>
              <w:bottom w:val="single" w:sz="4" w:space="0" w:color="BFBFBF"/>
              <w:right w:val="single" w:sz="4" w:space="0" w:color="BFBFBF"/>
            </w:tcBorders>
            <w:noWrap/>
            <w:vAlign w:val="bottom"/>
            <w:hideMark/>
          </w:tcPr>
          <w:p w14:paraId="4E1C8CDA" w14:textId="77777777" w:rsidR="000B0AE1" w:rsidRPr="008B2833" w:rsidRDefault="000B0AE1" w:rsidP="000925BB">
            <w:pPr>
              <w:rPr>
                <w:rFonts w:eastAsia="Aptos" w:cs="Open Sans"/>
                <w:b/>
                <w:bCs/>
              </w:rPr>
            </w:pPr>
            <w:r w:rsidRPr="008B2833">
              <w:rPr>
                <w:rFonts w:eastAsia="Aptos" w:cs="Open Sans"/>
                <w:b/>
                <w:bCs/>
              </w:rPr>
              <w:t>Senior</w:t>
            </w:r>
          </w:p>
        </w:tc>
        <w:tc>
          <w:tcPr>
            <w:tcW w:w="1520" w:type="dxa"/>
            <w:gridSpan w:val="2"/>
            <w:tcBorders>
              <w:top w:val="single" w:sz="4" w:space="0" w:color="BFBFBF"/>
              <w:left w:val="nil"/>
              <w:bottom w:val="single" w:sz="4" w:space="0" w:color="BFBFBF"/>
              <w:right w:val="single" w:sz="4" w:space="0" w:color="BFBFBF"/>
            </w:tcBorders>
            <w:noWrap/>
            <w:vAlign w:val="bottom"/>
            <w:hideMark/>
          </w:tcPr>
          <w:p w14:paraId="38545486" w14:textId="77777777" w:rsidR="000B0AE1" w:rsidRPr="008B2833" w:rsidRDefault="000B0AE1" w:rsidP="000925BB">
            <w:pPr>
              <w:rPr>
                <w:rFonts w:eastAsia="Aptos" w:cs="Open Sans"/>
                <w:b/>
                <w:bCs/>
              </w:rPr>
            </w:pPr>
            <w:r w:rsidRPr="008B2833">
              <w:rPr>
                <w:rFonts w:eastAsia="Aptos" w:cs="Open Sans"/>
                <w:b/>
                <w:bCs/>
              </w:rPr>
              <w:t>All staff</w:t>
            </w:r>
          </w:p>
        </w:tc>
      </w:tr>
      <w:tr w:rsidR="00BF23CB" w:rsidRPr="008B2833" w14:paraId="6F85142A" w14:textId="77777777" w:rsidTr="009E41CD">
        <w:trPr>
          <w:trHeight w:val="300"/>
        </w:trPr>
        <w:tc>
          <w:tcPr>
            <w:tcW w:w="2100" w:type="dxa"/>
            <w:tcBorders>
              <w:top w:val="nil"/>
              <w:left w:val="single" w:sz="4" w:space="0" w:color="BFBFBF"/>
              <w:bottom w:val="single" w:sz="4" w:space="0" w:color="BFBFBF"/>
              <w:right w:val="single" w:sz="4" w:space="0" w:color="BFBFBF"/>
            </w:tcBorders>
            <w:shd w:val="clear" w:color="EDEDED" w:fill="EDEDED"/>
            <w:vAlign w:val="bottom"/>
            <w:hideMark/>
          </w:tcPr>
          <w:p w14:paraId="7E804E32" w14:textId="77777777" w:rsidR="000B0AE1" w:rsidRPr="008B2833" w:rsidRDefault="000B0AE1" w:rsidP="000925BB">
            <w:pPr>
              <w:rPr>
                <w:rFonts w:eastAsia="Aptos" w:cs="Open Sans"/>
                <w:b/>
                <w:bCs/>
              </w:rPr>
            </w:pPr>
            <w:r w:rsidRPr="008B2833">
              <w:rPr>
                <w:rFonts w:eastAsia="Aptos" w:cs="Open Sans"/>
                <w:b/>
                <w:bCs/>
              </w:rPr>
              <w:t>Declared disability</w:t>
            </w:r>
          </w:p>
        </w:tc>
        <w:tc>
          <w:tcPr>
            <w:tcW w:w="724" w:type="dxa"/>
            <w:tcBorders>
              <w:top w:val="nil"/>
              <w:left w:val="nil"/>
              <w:bottom w:val="single" w:sz="4" w:space="0" w:color="BFBFBF"/>
              <w:right w:val="single" w:sz="4" w:space="0" w:color="BFBFBF"/>
            </w:tcBorders>
            <w:shd w:val="clear" w:color="EDEDED" w:fill="EDEDED"/>
            <w:noWrap/>
            <w:vAlign w:val="bottom"/>
            <w:hideMark/>
          </w:tcPr>
          <w:p w14:paraId="1B44D6EB" w14:textId="77777777" w:rsidR="000B0AE1" w:rsidRPr="008B2833" w:rsidRDefault="000B0AE1" w:rsidP="000925BB">
            <w:pPr>
              <w:rPr>
                <w:rFonts w:eastAsia="Aptos" w:cs="Open Sans"/>
                <w:b/>
                <w:bCs/>
              </w:rPr>
            </w:pPr>
            <w:r w:rsidRPr="008B2833">
              <w:rPr>
                <w:rFonts w:eastAsia="Aptos" w:cs="Open Sans"/>
                <w:b/>
                <w:bCs/>
              </w:rPr>
              <w:t>105</w:t>
            </w:r>
          </w:p>
        </w:tc>
        <w:tc>
          <w:tcPr>
            <w:tcW w:w="796" w:type="dxa"/>
            <w:tcBorders>
              <w:top w:val="nil"/>
              <w:left w:val="nil"/>
              <w:bottom w:val="single" w:sz="4" w:space="0" w:color="BFBFBF"/>
              <w:right w:val="single" w:sz="4" w:space="0" w:color="BFBFBF"/>
            </w:tcBorders>
            <w:shd w:val="clear" w:color="EDEDED" w:fill="EDEDED"/>
            <w:noWrap/>
            <w:vAlign w:val="bottom"/>
            <w:hideMark/>
          </w:tcPr>
          <w:p w14:paraId="3AF5A780" w14:textId="77777777" w:rsidR="000B0AE1" w:rsidRPr="008B2833" w:rsidRDefault="000B0AE1" w:rsidP="000925BB">
            <w:pPr>
              <w:rPr>
                <w:rFonts w:eastAsia="Aptos" w:cs="Open Sans"/>
                <w:b/>
                <w:bCs/>
              </w:rPr>
            </w:pPr>
            <w:r w:rsidRPr="008B2833">
              <w:rPr>
                <w:rFonts w:eastAsia="Aptos" w:cs="Open Sans"/>
                <w:b/>
                <w:bCs/>
              </w:rPr>
              <w:t>10%</w:t>
            </w:r>
          </w:p>
        </w:tc>
        <w:tc>
          <w:tcPr>
            <w:tcW w:w="623" w:type="dxa"/>
            <w:tcBorders>
              <w:top w:val="nil"/>
              <w:left w:val="nil"/>
              <w:bottom w:val="single" w:sz="4" w:space="0" w:color="BFBFBF"/>
              <w:right w:val="single" w:sz="4" w:space="0" w:color="BFBFBF"/>
            </w:tcBorders>
            <w:shd w:val="clear" w:color="EDEDED" w:fill="EDEDED"/>
            <w:noWrap/>
            <w:vAlign w:val="bottom"/>
            <w:hideMark/>
          </w:tcPr>
          <w:p w14:paraId="7D27A0D4" w14:textId="77777777" w:rsidR="000B0AE1" w:rsidRPr="008B2833" w:rsidRDefault="000B0AE1" w:rsidP="000925BB">
            <w:pPr>
              <w:rPr>
                <w:rFonts w:eastAsia="Aptos" w:cs="Open Sans"/>
                <w:b/>
                <w:bCs/>
              </w:rPr>
            </w:pPr>
            <w:r w:rsidRPr="008B2833">
              <w:rPr>
                <w:rFonts w:eastAsia="Aptos" w:cs="Open Sans"/>
                <w:b/>
                <w:bCs/>
              </w:rPr>
              <w:t>99</w:t>
            </w:r>
          </w:p>
        </w:tc>
        <w:tc>
          <w:tcPr>
            <w:tcW w:w="897" w:type="dxa"/>
            <w:tcBorders>
              <w:top w:val="nil"/>
              <w:left w:val="nil"/>
              <w:bottom w:val="single" w:sz="4" w:space="0" w:color="BFBFBF"/>
              <w:right w:val="single" w:sz="4" w:space="0" w:color="BFBFBF"/>
            </w:tcBorders>
            <w:shd w:val="clear" w:color="EDEDED" w:fill="EDEDED"/>
            <w:noWrap/>
            <w:vAlign w:val="bottom"/>
            <w:hideMark/>
          </w:tcPr>
          <w:p w14:paraId="7451E238" w14:textId="77777777" w:rsidR="000B0AE1" w:rsidRPr="008B2833" w:rsidRDefault="000B0AE1" w:rsidP="000925BB">
            <w:pPr>
              <w:rPr>
                <w:rFonts w:eastAsia="Aptos" w:cs="Open Sans"/>
                <w:b/>
                <w:bCs/>
              </w:rPr>
            </w:pPr>
            <w:r w:rsidRPr="008B2833">
              <w:rPr>
                <w:rFonts w:eastAsia="Aptos" w:cs="Open Sans"/>
                <w:b/>
                <w:bCs/>
              </w:rPr>
              <w:t>14%</w:t>
            </w:r>
          </w:p>
        </w:tc>
        <w:tc>
          <w:tcPr>
            <w:tcW w:w="496" w:type="dxa"/>
            <w:tcBorders>
              <w:top w:val="nil"/>
              <w:left w:val="nil"/>
              <w:bottom w:val="single" w:sz="4" w:space="0" w:color="BFBFBF"/>
              <w:right w:val="single" w:sz="4" w:space="0" w:color="BFBFBF"/>
            </w:tcBorders>
            <w:shd w:val="clear" w:color="EDEDED" w:fill="EDEDED"/>
            <w:noWrap/>
            <w:vAlign w:val="bottom"/>
            <w:hideMark/>
          </w:tcPr>
          <w:p w14:paraId="04606C44" w14:textId="77777777" w:rsidR="000B0AE1" w:rsidRPr="008B2833" w:rsidRDefault="000B0AE1" w:rsidP="000925BB">
            <w:pPr>
              <w:rPr>
                <w:rFonts w:eastAsia="Aptos" w:cs="Open Sans"/>
                <w:b/>
                <w:bCs/>
              </w:rPr>
            </w:pPr>
            <w:r w:rsidRPr="008B2833">
              <w:rPr>
                <w:rFonts w:eastAsia="Aptos" w:cs="Open Sans"/>
                <w:b/>
                <w:bCs/>
              </w:rPr>
              <w:t>2</w:t>
            </w:r>
          </w:p>
        </w:tc>
        <w:tc>
          <w:tcPr>
            <w:tcW w:w="1024" w:type="dxa"/>
            <w:tcBorders>
              <w:top w:val="nil"/>
              <w:left w:val="nil"/>
              <w:bottom w:val="single" w:sz="4" w:space="0" w:color="BFBFBF"/>
              <w:right w:val="single" w:sz="4" w:space="0" w:color="BFBFBF"/>
            </w:tcBorders>
            <w:shd w:val="clear" w:color="EDEDED" w:fill="EDEDED"/>
            <w:noWrap/>
            <w:vAlign w:val="bottom"/>
            <w:hideMark/>
          </w:tcPr>
          <w:p w14:paraId="0226322A" w14:textId="77777777" w:rsidR="000B0AE1" w:rsidRPr="008B2833" w:rsidRDefault="000B0AE1" w:rsidP="000925BB">
            <w:pPr>
              <w:rPr>
                <w:rFonts w:eastAsia="Aptos" w:cs="Open Sans"/>
                <w:b/>
                <w:bCs/>
              </w:rPr>
            </w:pPr>
            <w:r w:rsidRPr="008B2833">
              <w:rPr>
                <w:rFonts w:eastAsia="Aptos" w:cs="Open Sans"/>
                <w:b/>
                <w:bCs/>
              </w:rPr>
              <w:t>10%</w:t>
            </w:r>
          </w:p>
        </w:tc>
        <w:tc>
          <w:tcPr>
            <w:tcW w:w="724" w:type="dxa"/>
            <w:tcBorders>
              <w:top w:val="nil"/>
              <w:left w:val="nil"/>
              <w:bottom w:val="single" w:sz="4" w:space="0" w:color="BFBFBF"/>
              <w:right w:val="single" w:sz="4" w:space="0" w:color="BFBFBF"/>
            </w:tcBorders>
            <w:shd w:val="clear" w:color="EDEDED" w:fill="EDEDED"/>
            <w:noWrap/>
            <w:vAlign w:val="bottom"/>
            <w:hideMark/>
          </w:tcPr>
          <w:p w14:paraId="0E5F3759" w14:textId="77777777" w:rsidR="000B0AE1" w:rsidRPr="008B2833" w:rsidRDefault="000B0AE1" w:rsidP="000925BB">
            <w:pPr>
              <w:rPr>
                <w:rFonts w:eastAsia="Aptos" w:cs="Open Sans"/>
                <w:b/>
                <w:bCs/>
              </w:rPr>
            </w:pPr>
            <w:r w:rsidRPr="008B2833">
              <w:rPr>
                <w:rFonts w:eastAsia="Aptos" w:cs="Open Sans"/>
                <w:b/>
                <w:bCs/>
              </w:rPr>
              <w:t>206</w:t>
            </w:r>
          </w:p>
        </w:tc>
        <w:tc>
          <w:tcPr>
            <w:tcW w:w="796" w:type="dxa"/>
            <w:tcBorders>
              <w:top w:val="nil"/>
              <w:left w:val="nil"/>
              <w:bottom w:val="single" w:sz="4" w:space="0" w:color="BFBFBF"/>
              <w:right w:val="single" w:sz="4" w:space="0" w:color="BFBFBF"/>
            </w:tcBorders>
            <w:shd w:val="clear" w:color="EDEDED" w:fill="EDEDED"/>
            <w:noWrap/>
            <w:vAlign w:val="bottom"/>
            <w:hideMark/>
          </w:tcPr>
          <w:p w14:paraId="75DB0CC0" w14:textId="77777777" w:rsidR="000B0AE1" w:rsidRPr="008B2833" w:rsidRDefault="000B0AE1" w:rsidP="000925BB">
            <w:pPr>
              <w:rPr>
                <w:rFonts w:eastAsia="Aptos" w:cs="Open Sans"/>
                <w:b/>
                <w:bCs/>
              </w:rPr>
            </w:pPr>
            <w:r w:rsidRPr="008B2833">
              <w:rPr>
                <w:rFonts w:eastAsia="Aptos" w:cs="Open Sans"/>
                <w:b/>
                <w:bCs/>
              </w:rPr>
              <w:t>11%</w:t>
            </w:r>
          </w:p>
        </w:tc>
      </w:tr>
      <w:tr w:rsidR="00BF23CB" w:rsidRPr="008B2833" w14:paraId="27893696" w14:textId="77777777" w:rsidTr="009E41CD">
        <w:trPr>
          <w:trHeight w:val="300"/>
        </w:trPr>
        <w:tc>
          <w:tcPr>
            <w:tcW w:w="2100" w:type="dxa"/>
            <w:tcBorders>
              <w:top w:val="nil"/>
              <w:left w:val="single" w:sz="4" w:space="0" w:color="BFBFBF"/>
              <w:bottom w:val="single" w:sz="4" w:space="0" w:color="BFBFBF"/>
              <w:right w:val="single" w:sz="4" w:space="0" w:color="BFBFBF"/>
            </w:tcBorders>
            <w:vAlign w:val="bottom"/>
            <w:hideMark/>
          </w:tcPr>
          <w:p w14:paraId="5F63772F" w14:textId="77777777" w:rsidR="000B0AE1" w:rsidRPr="008B2833" w:rsidRDefault="000B0AE1" w:rsidP="000925BB">
            <w:pPr>
              <w:rPr>
                <w:rFonts w:eastAsia="Aptos" w:cs="Open Sans"/>
                <w:b/>
                <w:bCs/>
              </w:rPr>
            </w:pPr>
            <w:r w:rsidRPr="008B2833">
              <w:rPr>
                <w:rFonts w:eastAsia="Aptos" w:cs="Open Sans"/>
                <w:b/>
                <w:bCs/>
              </w:rPr>
              <w:t>No known disability</w:t>
            </w:r>
          </w:p>
        </w:tc>
        <w:tc>
          <w:tcPr>
            <w:tcW w:w="724" w:type="dxa"/>
            <w:tcBorders>
              <w:top w:val="nil"/>
              <w:left w:val="nil"/>
              <w:bottom w:val="single" w:sz="4" w:space="0" w:color="BFBFBF"/>
              <w:right w:val="single" w:sz="4" w:space="0" w:color="BFBFBF"/>
            </w:tcBorders>
            <w:noWrap/>
            <w:vAlign w:val="bottom"/>
            <w:hideMark/>
          </w:tcPr>
          <w:p w14:paraId="05E01D85" w14:textId="77777777" w:rsidR="000B0AE1" w:rsidRPr="008B2833" w:rsidRDefault="000B0AE1" w:rsidP="000925BB">
            <w:pPr>
              <w:rPr>
                <w:rFonts w:eastAsia="Aptos" w:cs="Open Sans"/>
                <w:b/>
                <w:bCs/>
              </w:rPr>
            </w:pPr>
            <w:r w:rsidRPr="008B2833">
              <w:rPr>
                <w:rFonts w:eastAsia="Aptos" w:cs="Open Sans"/>
                <w:b/>
                <w:bCs/>
              </w:rPr>
              <w:t>971</w:t>
            </w:r>
          </w:p>
        </w:tc>
        <w:tc>
          <w:tcPr>
            <w:tcW w:w="796" w:type="dxa"/>
            <w:tcBorders>
              <w:top w:val="nil"/>
              <w:left w:val="nil"/>
              <w:bottom w:val="single" w:sz="4" w:space="0" w:color="BFBFBF"/>
              <w:right w:val="single" w:sz="4" w:space="0" w:color="BFBFBF"/>
            </w:tcBorders>
            <w:noWrap/>
            <w:vAlign w:val="bottom"/>
            <w:hideMark/>
          </w:tcPr>
          <w:p w14:paraId="01D929D2" w14:textId="77777777" w:rsidR="000B0AE1" w:rsidRPr="008B2833" w:rsidRDefault="000B0AE1" w:rsidP="000925BB">
            <w:pPr>
              <w:rPr>
                <w:rFonts w:eastAsia="Aptos" w:cs="Open Sans"/>
                <w:b/>
                <w:bCs/>
              </w:rPr>
            </w:pPr>
            <w:r w:rsidRPr="008B2833">
              <w:rPr>
                <w:rFonts w:eastAsia="Aptos" w:cs="Open Sans"/>
                <w:b/>
                <w:bCs/>
              </w:rPr>
              <w:t>89%</w:t>
            </w:r>
          </w:p>
        </w:tc>
        <w:tc>
          <w:tcPr>
            <w:tcW w:w="623" w:type="dxa"/>
            <w:tcBorders>
              <w:top w:val="nil"/>
              <w:left w:val="nil"/>
              <w:bottom w:val="single" w:sz="4" w:space="0" w:color="BFBFBF"/>
              <w:right w:val="single" w:sz="4" w:space="0" w:color="BFBFBF"/>
            </w:tcBorders>
            <w:noWrap/>
            <w:vAlign w:val="bottom"/>
            <w:hideMark/>
          </w:tcPr>
          <w:p w14:paraId="0326211A" w14:textId="77777777" w:rsidR="000B0AE1" w:rsidRPr="008B2833" w:rsidRDefault="000B0AE1" w:rsidP="000925BB">
            <w:pPr>
              <w:rPr>
                <w:rFonts w:eastAsia="Aptos" w:cs="Open Sans"/>
                <w:b/>
                <w:bCs/>
              </w:rPr>
            </w:pPr>
            <w:r w:rsidRPr="008B2833">
              <w:rPr>
                <w:rFonts w:eastAsia="Aptos" w:cs="Open Sans"/>
                <w:b/>
                <w:bCs/>
              </w:rPr>
              <w:t>585</w:t>
            </w:r>
          </w:p>
        </w:tc>
        <w:tc>
          <w:tcPr>
            <w:tcW w:w="897" w:type="dxa"/>
            <w:tcBorders>
              <w:top w:val="nil"/>
              <w:left w:val="nil"/>
              <w:bottom w:val="single" w:sz="4" w:space="0" w:color="BFBFBF"/>
              <w:right w:val="single" w:sz="4" w:space="0" w:color="BFBFBF"/>
            </w:tcBorders>
            <w:noWrap/>
            <w:vAlign w:val="bottom"/>
            <w:hideMark/>
          </w:tcPr>
          <w:p w14:paraId="68D0A4AF" w14:textId="77777777" w:rsidR="000B0AE1" w:rsidRPr="008B2833" w:rsidRDefault="000B0AE1" w:rsidP="000925BB">
            <w:pPr>
              <w:rPr>
                <w:rFonts w:eastAsia="Aptos" w:cs="Open Sans"/>
                <w:b/>
                <w:bCs/>
              </w:rPr>
            </w:pPr>
            <w:r w:rsidRPr="008B2833">
              <w:rPr>
                <w:rFonts w:eastAsia="Aptos" w:cs="Open Sans"/>
                <w:b/>
                <w:bCs/>
              </w:rPr>
              <w:t>83%</w:t>
            </w:r>
          </w:p>
        </w:tc>
        <w:tc>
          <w:tcPr>
            <w:tcW w:w="496" w:type="dxa"/>
            <w:tcBorders>
              <w:top w:val="nil"/>
              <w:left w:val="nil"/>
              <w:bottom w:val="single" w:sz="4" w:space="0" w:color="BFBFBF"/>
              <w:right w:val="single" w:sz="4" w:space="0" w:color="BFBFBF"/>
            </w:tcBorders>
            <w:noWrap/>
            <w:vAlign w:val="bottom"/>
            <w:hideMark/>
          </w:tcPr>
          <w:p w14:paraId="274AADEE" w14:textId="77777777" w:rsidR="000B0AE1" w:rsidRPr="008B2833" w:rsidRDefault="000B0AE1" w:rsidP="000925BB">
            <w:pPr>
              <w:rPr>
                <w:rFonts w:eastAsia="Aptos" w:cs="Open Sans"/>
                <w:b/>
                <w:bCs/>
              </w:rPr>
            </w:pPr>
            <w:r w:rsidRPr="008B2833">
              <w:rPr>
                <w:rFonts w:eastAsia="Aptos" w:cs="Open Sans"/>
                <w:b/>
                <w:bCs/>
              </w:rPr>
              <w:t>18</w:t>
            </w:r>
          </w:p>
        </w:tc>
        <w:tc>
          <w:tcPr>
            <w:tcW w:w="1024" w:type="dxa"/>
            <w:tcBorders>
              <w:top w:val="nil"/>
              <w:left w:val="nil"/>
              <w:bottom w:val="single" w:sz="4" w:space="0" w:color="BFBFBF"/>
              <w:right w:val="single" w:sz="4" w:space="0" w:color="BFBFBF"/>
            </w:tcBorders>
            <w:noWrap/>
            <w:vAlign w:val="bottom"/>
            <w:hideMark/>
          </w:tcPr>
          <w:p w14:paraId="76FF45EB" w14:textId="77777777" w:rsidR="000B0AE1" w:rsidRPr="008B2833" w:rsidRDefault="000B0AE1" w:rsidP="000925BB">
            <w:pPr>
              <w:rPr>
                <w:rFonts w:eastAsia="Aptos" w:cs="Open Sans"/>
                <w:b/>
                <w:bCs/>
              </w:rPr>
            </w:pPr>
            <w:r w:rsidRPr="008B2833">
              <w:rPr>
                <w:rFonts w:eastAsia="Aptos" w:cs="Open Sans"/>
                <w:b/>
                <w:bCs/>
              </w:rPr>
              <w:t>90%</w:t>
            </w:r>
          </w:p>
        </w:tc>
        <w:tc>
          <w:tcPr>
            <w:tcW w:w="724" w:type="dxa"/>
            <w:tcBorders>
              <w:top w:val="nil"/>
              <w:left w:val="nil"/>
              <w:bottom w:val="single" w:sz="4" w:space="0" w:color="BFBFBF"/>
              <w:right w:val="single" w:sz="4" w:space="0" w:color="BFBFBF"/>
            </w:tcBorders>
            <w:noWrap/>
            <w:vAlign w:val="bottom"/>
            <w:hideMark/>
          </w:tcPr>
          <w:p w14:paraId="3A2A4CFF" w14:textId="77777777" w:rsidR="000B0AE1" w:rsidRPr="008B2833" w:rsidRDefault="000B0AE1" w:rsidP="000925BB">
            <w:pPr>
              <w:rPr>
                <w:rFonts w:eastAsia="Aptos" w:cs="Open Sans"/>
                <w:b/>
                <w:bCs/>
              </w:rPr>
            </w:pPr>
            <w:r w:rsidRPr="008B2833">
              <w:rPr>
                <w:rFonts w:eastAsia="Aptos" w:cs="Open Sans"/>
                <w:b/>
                <w:bCs/>
              </w:rPr>
              <w:t>1574</w:t>
            </w:r>
          </w:p>
        </w:tc>
        <w:tc>
          <w:tcPr>
            <w:tcW w:w="796" w:type="dxa"/>
            <w:tcBorders>
              <w:top w:val="nil"/>
              <w:left w:val="nil"/>
              <w:bottom w:val="single" w:sz="4" w:space="0" w:color="BFBFBF"/>
              <w:right w:val="single" w:sz="4" w:space="0" w:color="BFBFBF"/>
            </w:tcBorders>
            <w:noWrap/>
            <w:vAlign w:val="bottom"/>
            <w:hideMark/>
          </w:tcPr>
          <w:p w14:paraId="03D89999" w14:textId="77777777" w:rsidR="000B0AE1" w:rsidRPr="008B2833" w:rsidRDefault="000B0AE1" w:rsidP="000925BB">
            <w:pPr>
              <w:rPr>
                <w:rFonts w:eastAsia="Aptos" w:cs="Open Sans"/>
                <w:b/>
                <w:bCs/>
              </w:rPr>
            </w:pPr>
            <w:r w:rsidRPr="008B2833">
              <w:rPr>
                <w:rFonts w:eastAsia="Aptos" w:cs="Open Sans"/>
                <w:b/>
                <w:bCs/>
              </w:rPr>
              <w:t>87%</w:t>
            </w:r>
          </w:p>
        </w:tc>
      </w:tr>
      <w:tr w:rsidR="00BF23CB" w:rsidRPr="008B2833" w14:paraId="3D2DDA46" w14:textId="77777777" w:rsidTr="009E41CD">
        <w:trPr>
          <w:trHeight w:val="600"/>
        </w:trPr>
        <w:tc>
          <w:tcPr>
            <w:tcW w:w="2100" w:type="dxa"/>
            <w:tcBorders>
              <w:top w:val="nil"/>
              <w:left w:val="single" w:sz="4" w:space="0" w:color="BFBFBF"/>
              <w:bottom w:val="single" w:sz="4" w:space="0" w:color="BFBFBF"/>
              <w:right w:val="single" w:sz="4" w:space="0" w:color="BFBFBF"/>
            </w:tcBorders>
            <w:shd w:val="clear" w:color="EDEDED" w:fill="EDEDED"/>
            <w:vAlign w:val="bottom"/>
            <w:hideMark/>
          </w:tcPr>
          <w:p w14:paraId="55FFCE37" w14:textId="77777777" w:rsidR="000B0AE1" w:rsidRPr="008B2833" w:rsidRDefault="000B0AE1" w:rsidP="000925BB">
            <w:pPr>
              <w:rPr>
                <w:rFonts w:eastAsia="Aptos" w:cs="Open Sans"/>
                <w:b/>
                <w:bCs/>
              </w:rPr>
            </w:pPr>
            <w:r w:rsidRPr="008B2833">
              <w:rPr>
                <w:rFonts w:eastAsia="Aptos" w:cs="Open Sans"/>
                <w:b/>
                <w:bCs/>
              </w:rPr>
              <w:t>Not known / prefer not to say</w:t>
            </w:r>
          </w:p>
        </w:tc>
        <w:tc>
          <w:tcPr>
            <w:tcW w:w="724" w:type="dxa"/>
            <w:tcBorders>
              <w:top w:val="nil"/>
              <w:left w:val="nil"/>
              <w:bottom w:val="single" w:sz="4" w:space="0" w:color="BFBFBF"/>
              <w:right w:val="single" w:sz="4" w:space="0" w:color="BFBFBF"/>
            </w:tcBorders>
            <w:shd w:val="clear" w:color="EDEDED" w:fill="EDEDED"/>
            <w:noWrap/>
            <w:vAlign w:val="bottom"/>
            <w:hideMark/>
          </w:tcPr>
          <w:p w14:paraId="5196F6E3" w14:textId="77777777" w:rsidR="000B0AE1" w:rsidRPr="008B2833" w:rsidRDefault="000B0AE1" w:rsidP="000925BB">
            <w:pPr>
              <w:rPr>
                <w:rFonts w:eastAsia="Aptos" w:cs="Open Sans"/>
                <w:b/>
                <w:bCs/>
              </w:rPr>
            </w:pPr>
            <w:r w:rsidRPr="008B2833">
              <w:rPr>
                <w:rFonts w:eastAsia="Aptos" w:cs="Open Sans"/>
                <w:b/>
                <w:bCs/>
              </w:rPr>
              <w:t>15</w:t>
            </w:r>
          </w:p>
        </w:tc>
        <w:tc>
          <w:tcPr>
            <w:tcW w:w="796" w:type="dxa"/>
            <w:tcBorders>
              <w:top w:val="nil"/>
              <w:left w:val="nil"/>
              <w:bottom w:val="single" w:sz="4" w:space="0" w:color="BFBFBF"/>
              <w:right w:val="single" w:sz="4" w:space="0" w:color="BFBFBF"/>
            </w:tcBorders>
            <w:shd w:val="clear" w:color="EDEDED" w:fill="EDEDED"/>
            <w:noWrap/>
            <w:vAlign w:val="bottom"/>
            <w:hideMark/>
          </w:tcPr>
          <w:p w14:paraId="278A3350" w14:textId="77777777" w:rsidR="000B0AE1" w:rsidRPr="008B2833" w:rsidRDefault="000B0AE1" w:rsidP="000925BB">
            <w:pPr>
              <w:rPr>
                <w:rFonts w:eastAsia="Aptos" w:cs="Open Sans"/>
                <w:b/>
                <w:bCs/>
              </w:rPr>
            </w:pPr>
            <w:r w:rsidRPr="008B2833">
              <w:rPr>
                <w:rFonts w:eastAsia="Aptos" w:cs="Open Sans"/>
                <w:b/>
                <w:bCs/>
              </w:rPr>
              <w:t>1%</w:t>
            </w:r>
          </w:p>
        </w:tc>
        <w:tc>
          <w:tcPr>
            <w:tcW w:w="623" w:type="dxa"/>
            <w:tcBorders>
              <w:top w:val="nil"/>
              <w:left w:val="nil"/>
              <w:bottom w:val="single" w:sz="4" w:space="0" w:color="BFBFBF"/>
              <w:right w:val="single" w:sz="4" w:space="0" w:color="BFBFBF"/>
            </w:tcBorders>
            <w:shd w:val="clear" w:color="EDEDED" w:fill="EDEDED"/>
            <w:noWrap/>
            <w:vAlign w:val="bottom"/>
            <w:hideMark/>
          </w:tcPr>
          <w:p w14:paraId="7BDF5D86" w14:textId="77777777" w:rsidR="000B0AE1" w:rsidRPr="008B2833" w:rsidRDefault="000B0AE1" w:rsidP="000925BB">
            <w:pPr>
              <w:rPr>
                <w:rFonts w:eastAsia="Aptos" w:cs="Open Sans"/>
                <w:b/>
                <w:bCs/>
              </w:rPr>
            </w:pPr>
            <w:r w:rsidRPr="008B2833">
              <w:rPr>
                <w:rFonts w:eastAsia="Aptos" w:cs="Open Sans"/>
                <w:b/>
                <w:bCs/>
              </w:rPr>
              <w:t>17</w:t>
            </w:r>
          </w:p>
        </w:tc>
        <w:tc>
          <w:tcPr>
            <w:tcW w:w="897" w:type="dxa"/>
            <w:tcBorders>
              <w:top w:val="nil"/>
              <w:left w:val="nil"/>
              <w:bottom w:val="single" w:sz="4" w:space="0" w:color="BFBFBF"/>
              <w:right w:val="single" w:sz="4" w:space="0" w:color="BFBFBF"/>
            </w:tcBorders>
            <w:shd w:val="clear" w:color="EDEDED" w:fill="EDEDED"/>
            <w:noWrap/>
            <w:vAlign w:val="bottom"/>
            <w:hideMark/>
          </w:tcPr>
          <w:p w14:paraId="4313D93D" w14:textId="77777777" w:rsidR="000B0AE1" w:rsidRPr="008B2833" w:rsidRDefault="000B0AE1" w:rsidP="000925BB">
            <w:pPr>
              <w:rPr>
                <w:rFonts w:eastAsia="Aptos" w:cs="Open Sans"/>
                <w:b/>
                <w:bCs/>
              </w:rPr>
            </w:pPr>
            <w:r w:rsidRPr="008B2833">
              <w:rPr>
                <w:rFonts w:eastAsia="Aptos" w:cs="Open Sans"/>
                <w:b/>
                <w:bCs/>
              </w:rPr>
              <w:t>2%</w:t>
            </w:r>
          </w:p>
        </w:tc>
        <w:tc>
          <w:tcPr>
            <w:tcW w:w="496" w:type="dxa"/>
            <w:tcBorders>
              <w:top w:val="nil"/>
              <w:left w:val="nil"/>
              <w:bottom w:val="single" w:sz="4" w:space="0" w:color="BFBFBF"/>
              <w:right w:val="single" w:sz="4" w:space="0" w:color="BFBFBF"/>
            </w:tcBorders>
            <w:shd w:val="clear" w:color="EDEDED" w:fill="EDEDED"/>
            <w:noWrap/>
            <w:vAlign w:val="bottom"/>
            <w:hideMark/>
          </w:tcPr>
          <w:p w14:paraId="6B81C0DD" w14:textId="77777777" w:rsidR="000B0AE1" w:rsidRPr="008B2833" w:rsidRDefault="000B0AE1" w:rsidP="000925BB">
            <w:pPr>
              <w:rPr>
                <w:rFonts w:eastAsia="Aptos" w:cs="Open Sans"/>
                <w:b/>
                <w:bCs/>
              </w:rPr>
            </w:pPr>
          </w:p>
        </w:tc>
        <w:tc>
          <w:tcPr>
            <w:tcW w:w="1024" w:type="dxa"/>
            <w:tcBorders>
              <w:top w:val="nil"/>
              <w:left w:val="nil"/>
              <w:bottom w:val="single" w:sz="4" w:space="0" w:color="BFBFBF"/>
              <w:right w:val="single" w:sz="4" w:space="0" w:color="BFBFBF"/>
            </w:tcBorders>
            <w:shd w:val="clear" w:color="EDEDED" w:fill="EDEDED"/>
            <w:noWrap/>
            <w:vAlign w:val="bottom"/>
            <w:hideMark/>
          </w:tcPr>
          <w:p w14:paraId="6BD0D7F7" w14:textId="77777777" w:rsidR="000B0AE1" w:rsidRPr="008B2833" w:rsidRDefault="000B0AE1" w:rsidP="000925BB">
            <w:pPr>
              <w:rPr>
                <w:rFonts w:eastAsia="Aptos" w:cs="Open Sans"/>
                <w:b/>
                <w:bCs/>
              </w:rPr>
            </w:pPr>
            <w:r w:rsidRPr="008B2833">
              <w:rPr>
                <w:rFonts w:eastAsia="Aptos" w:cs="Open Sans"/>
                <w:b/>
                <w:bCs/>
              </w:rPr>
              <w:t>0%</w:t>
            </w:r>
          </w:p>
        </w:tc>
        <w:tc>
          <w:tcPr>
            <w:tcW w:w="724" w:type="dxa"/>
            <w:tcBorders>
              <w:top w:val="nil"/>
              <w:left w:val="nil"/>
              <w:bottom w:val="single" w:sz="4" w:space="0" w:color="BFBFBF"/>
              <w:right w:val="single" w:sz="4" w:space="0" w:color="BFBFBF"/>
            </w:tcBorders>
            <w:shd w:val="clear" w:color="EDEDED" w:fill="EDEDED"/>
            <w:noWrap/>
            <w:vAlign w:val="bottom"/>
            <w:hideMark/>
          </w:tcPr>
          <w:p w14:paraId="45FA1E55" w14:textId="77777777" w:rsidR="000B0AE1" w:rsidRPr="008B2833" w:rsidRDefault="000B0AE1" w:rsidP="000925BB">
            <w:pPr>
              <w:rPr>
                <w:rFonts w:eastAsia="Aptos" w:cs="Open Sans"/>
                <w:b/>
                <w:bCs/>
              </w:rPr>
            </w:pPr>
            <w:r w:rsidRPr="008B2833">
              <w:rPr>
                <w:rFonts w:eastAsia="Aptos" w:cs="Open Sans"/>
                <w:b/>
                <w:bCs/>
              </w:rPr>
              <w:t>32</w:t>
            </w:r>
          </w:p>
        </w:tc>
        <w:tc>
          <w:tcPr>
            <w:tcW w:w="796" w:type="dxa"/>
            <w:tcBorders>
              <w:top w:val="nil"/>
              <w:left w:val="nil"/>
              <w:bottom w:val="single" w:sz="4" w:space="0" w:color="BFBFBF"/>
              <w:right w:val="single" w:sz="4" w:space="0" w:color="BFBFBF"/>
            </w:tcBorders>
            <w:shd w:val="clear" w:color="EDEDED" w:fill="EDEDED"/>
            <w:noWrap/>
            <w:vAlign w:val="bottom"/>
            <w:hideMark/>
          </w:tcPr>
          <w:p w14:paraId="276A899B" w14:textId="77777777" w:rsidR="000B0AE1" w:rsidRPr="008B2833" w:rsidRDefault="000B0AE1" w:rsidP="000925BB">
            <w:pPr>
              <w:rPr>
                <w:rFonts w:eastAsia="Aptos" w:cs="Open Sans"/>
                <w:b/>
                <w:bCs/>
              </w:rPr>
            </w:pPr>
            <w:r w:rsidRPr="008B2833">
              <w:rPr>
                <w:rFonts w:eastAsia="Aptos" w:cs="Open Sans"/>
                <w:b/>
                <w:bCs/>
              </w:rPr>
              <w:t>2%</w:t>
            </w:r>
          </w:p>
        </w:tc>
      </w:tr>
      <w:tr w:rsidR="00BF23CB" w:rsidRPr="008B2833" w14:paraId="593764AB" w14:textId="77777777" w:rsidTr="009E41CD">
        <w:trPr>
          <w:trHeight w:val="600"/>
        </w:trPr>
        <w:tc>
          <w:tcPr>
            <w:tcW w:w="2100" w:type="dxa"/>
            <w:tcBorders>
              <w:top w:val="nil"/>
              <w:left w:val="single" w:sz="4" w:space="0" w:color="BFBFBF"/>
              <w:bottom w:val="single" w:sz="4" w:space="0" w:color="BFBFBF"/>
              <w:right w:val="single" w:sz="4" w:space="0" w:color="BFBFBF"/>
            </w:tcBorders>
            <w:shd w:val="clear" w:color="FFFFFF" w:fill="FFFFFF"/>
            <w:vAlign w:val="bottom"/>
            <w:hideMark/>
          </w:tcPr>
          <w:p w14:paraId="231B768A" w14:textId="77777777" w:rsidR="000B0AE1" w:rsidRPr="008B2833" w:rsidRDefault="000B0AE1" w:rsidP="000925BB">
            <w:pPr>
              <w:rPr>
                <w:rFonts w:eastAsia="Aptos" w:cs="Open Sans"/>
                <w:b/>
                <w:bCs/>
              </w:rPr>
            </w:pPr>
            <w:r w:rsidRPr="008B2833">
              <w:rPr>
                <w:rFonts w:eastAsia="Aptos" w:cs="Open Sans"/>
                <w:b/>
                <w:bCs/>
              </w:rPr>
              <w:t>All staff</w:t>
            </w:r>
          </w:p>
        </w:tc>
        <w:tc>
          <w:tcPr>
            <w:tcW w:w="724" w:type="dxa"/>
            <w:tcBorders>
              <w:top w:val="nil"/>
              <w:left w:val="nil"/>
              <w:bottom w:val="single" w:sz="4" w:space="0" w:color="BFBFBF"/>
              <w:right w:val="single" w:sz="4" w:space="0" w:color="BFBFBF"/>
            </w:tcBorders>
            <w:shd w:val="clear" w:color="FFFFFF" w:fill="FFFFFF"/>
            <w:noWrap/>
            <w:vAlign w:val="bottom"/>
            <w:hideMark/>
          </w:tcPr>
          <w:p w14:paraId="6F9F4E11" w14:textId="77777777" w:rsidR="000B0AE1" w:rsidRPr="008B2833" w:rsidRDefault="000B0AE1" w:rsidP="000925BB">
            <w:pPr>
              <w:rPr>
                <w:rFonts w:eastAsia="Aptos" w:cs="Open Sans"/>
                <w:b/>
                <w:bCs/>
              </w:rPr>
            </w:pPr>
            <w:r w:rsidRPr="008B2833">
              <w:rPr>
                <w:rFonts w:eastAsia="Aptos" w:cs="Open Sans"/>
                <w:b/>
                <w:bCs/>
              </w:rPr>
              <w:t>1091</w:t>
            </w:r>
          </w:p>
        </w:tc>
        <w:tc>
          <w:tcPr>
            <w:tcW w:w="796" w:type="dxa"/>
            <w:tcBorders>
              <w:top w:val="nil"/>
              <w:left w:val="nil"/>
              <w:bottom w:val="single" w:sz="4" w:space="0" w:color="BFBFBF"/>
              <w:right w:val="single" w:sz="4" w:space="0" w:color="BFBFBF"/>
            </w:tcBorders>
            <w:shd w:val="clear" w:color="FFFFFF" w:fill="FFFFFF"/>
            <w:noWrap/>
            <w:vAlign w:val="bottom"/>
            <w:hideMark/>
          </w:tcPr>
          <w:p w14:paraId="4D82DC62" w14:textId="77777777" w:rsidR="000B0AE1" w:rsidRPr="008B2833" w:rsidRDefault="000B0AE1" w:rsidP="000925BB">
            <w:pPr>
              <w:rPr>
                <w:rFonts w:eastAsia="Aptos" w:cs="Open Sans"/>
                <w:b/>
                <w:bCs/>
              </w:rPr>
            </w:pPr>
            <w:r w:rsidRPr="008B2833">
              <w:rPr>
                <w:rFonts w:eastAsia="Aptos" w:cs="Open Sans"/>
                <w:b/>
                <w:bCs/>
              </w:rPr>
              <w:t>100%</w:t>
            </w:r>
          </w:p>
        </w:tc>
        <w:tc>
          <w:tcPr>
            <w:tcW w:w="623" w:type="dxa"/>
            <w:tcBorders>
              <w:top w:val="nil"/>
              <w:left w:val="nil"/>
              <w:bottom w:val="single" w:sz="4" w:space="0" w:color="BFBFBF"/>
              <w:right w:val="single" w:sz="4" w:space="0" w:color="BFBFBF"/>
            </w:tcBorders>
            <w:shd w:val="clear" w:color="FFFFFF" w:fill="FFFFFF"/>
            <w:noWrap/>
            <w:vAlign w:val="bottom"/>
            <w:hideMark/>
          </w:tcPr>
          <w:p w14:paraId="304D7F55" w14:textId="77777777" w:rsidR="000B0AE1" w:rsidRPr="008B2833" w:rsidRDefault="000B0AE1" w:rsidP="000925BB">
            <w:pPr>
              <w:rPr>
                <w:rFonts w:eastAsia="Aptos" w:cs="Open Sans"/>
                <w:b/>
                <w:bCs/>
              </w:rPr>
            </w:pPr>
            <w:r w:rsidRPr="008B2833">
              <w:rPr>
                <w:rFonts w:eastAsia="Aptos" w:cs="Open Sans"/>
                <w:b/>
                <w:bCs/>
              </w:rPr>
              <w:t>701</w:t>
            </w:r>
          </w:p>
        </w:tc>
        <w:tc>
          <w:tcPr>
            <w:tcW w:w="897" w:type="dxa"/>
            <w:tcBorders>
              <w:top w:val="nil"/>
              <w:left w:val="nil"/>
              <w:bottom w:val="single" w:sz="4" w:space="0" w:color="BFBFBF"/>
              <w:right w:val="single" w:sz="4" w:space="0" w:color="BFBFBF"/>
            </w:tcBorders>
            <w:shd w:val="clear" w:color="FFFFFF" w:fill="FFFFFF"/>
            <w:noWrap/>
            <w:vAlign w:val="bottom"/>
            <w:hideMark/>
          </w:tcPr>
          <w:p w14:paraId="281AB0A7" w14:textId="77777777" w:rsidR="000B0AE1" w:rsidRPr="008B2833" w:rsidRDefault="000B0AE1" w:rsidP="000925BB">
            <w:pPr>
              <w:rPr>
                <w:rFonts w:eastAsia="Aptos" w:cs="Open Sans"/>
                <w:b/>
                <w:bCs/>
              </w:rPr>
            </w:pPr>
            <w:r w:rsidRPr="008B2833">
              <w:rPr>
                <w:rFonts w:eastAsia="Aptos" w:cs="Open Sans"/>
                <w:b/>
                <w:bCs/>
              </w:rPr>
              <w:t>100%</w:t>
            </w:r>
          </w:p>
        </w:tc>
        <w:tc>
          <w:tcPr>
            <w:tcW w:w="496" w:type="dxa"/>
            <w:tcBorders>
              <w:top w:val="nil"/>
              <w:left w:val="nil"/>
              <w:bottom w:val="single" w:sz="4" w:space="0" w:color="BFBFBF"/>
              <w:right w:val="single" w:sz="4" w:space="0" w:color="BFBFBF"/>
            </w:tcBorders>
            <w:shd w:val="clear" w:color="FFFFFF" w:fill="FFFFFF"/>
            <w:noWrap/>
            <w:vAlign w:val="bottom"/>
            <w:hideMark/>
          </w:tcPr>
          <w:p w14:paraId="22F7C92B" w14:textId="77777777" w:rsidR="000B0AE1" w:rsidRPr="008B2833" w:rsidRDefault="000B0AE1" w:rsidP="000925BB">
            <w:pPr>
              <w:rPr>
                <w:rFonts w:eastAsia="Aptos" w:cs="Open Sans"/>
                <w:b/>
                <w:bCs/>
              </w:rPr>
            </w:pPr>
            <w:r w:rsidRPr="008B2833">
              <w:rPr>
                <w:rFonts w:eastAsia="Aptos" w:cs="Open Sans"/>
                <w:b/>
                <w:bCs/>
              </w:rPr>
              <w:t>20</w:t>
            </w:r>
          </w:p>
        </w:tc>
        <w:tc>
          <w:tcPr>
            <w:tcW w:w="1024" w:type="dxa"/>
            <w:tcBorders>
              <w:top w:val="nil"/>
              <w:left w:val="nil"/>
              <w:bottom w:val="single" w:sz="4" w:space="0" w:color="BFBFBF"/>
              <w:right w:val="single" w:sz="4" w:space="0" w:color="BFBFBF"/>
            </w:tcBorders>
            <w:shd w:val="clear" w:color="FFFFFF" w:fill="FFFFFF"/>
            <w:noWrap/>
            <w:vAlign w:val="bottom"/>
            <w:hideMark/>
          </w:tcPr>
          <w:p w14:paraId="16ED2993" w14:textId="77777777" w:rsidR="000B0AE1" w:rsidRPr="008B2833" w:rsidRDefault="000B0AE1" w:rsidP="000925BB">
            <w:pPr>
              <w:rPr>
                <w:rFonts w:eastAsia="Aptos" w:cs="Open Sans"/>
                <w:b/>
                <w:bCs/>
              </w:rPr>
            </w:pPr>
            <w:r w:rsidRPr="008B2833">
              <w:rPr>
                <w:rFonts w:eastAsia="Aptos" w:cs="Open Sans"/>
                <w:b/>
                <w:bCs/>
              </w:rPr>
              <w:t>100%</w:t>
            </w:r>
          </w:p>
        </w:tc>
        <w:tc>
          <w:tcPr>
            <w:tcW w:w="724" w:type="dxa"/>
            <w:tcBorders>
              <w:top w:val="nil"/>
              <w:left w:val="nil"/>
              <w:bottom w:val="single" w:sz="4" w:space="0" w:color="BFBFBF"/>
              <w:right w:val="single" w:sz="4" w:space="0" w:color="BFBFBF"/>
            </w:tcBorders>
            <w:shd w:val="clear" w:color="FFFFFF" w:fill="FFFFFF"/>
            <w:noWrap/>
            <w:vAlign w:val="bottom"/>
            <w:hideMark/>
          </w:tcPr>
          <w:p w14:paraId="2360B3A9" w14:textId="77777777" w:rsidR="000B0AE1" w:rsidRPr="008B2833" w:rsidRDefault="000B0AE1" w:rsidP="000925BB">
            <w:pPr>
              <w:rPr>
                <w:rFonts w:eastAsia="Aptos" w:cs="Open Sans"/>
                <w:b/>
                <w:bCs/>
              </w:rPr>
            </w:pPr>
            <w:r w:rsidRPr="008B2833">
              <w:rPr>
                <w:rFonts w:eastAsia="Aptos" w:cs="Open Sans"/>
                <w:b/>
                <w:bCs/>
              </w:rPr>
              <w:t>1812</w:t>
            </w:r>
          </w:p>
        </w:tc>
        <w:tc>
          <w:tcPr>
            <w:tcW w:w="796" w:type="dxa"/>
            <w:tcBorders>
              <w:top w:val="nil"/>
              <w:left w:val="nil"/>
              <w:bottom w:val="single" w:sz="4" w:space="0" w:color="BFBFBF"/>
              <w:right w:val="single" w:sz="4" w:space="0" w:color="BFBFBF"/>
            </w:tcBorders>
            <w:shd w:val="clear" w:color="FFFFFF" w:fill="FFFFFF"/>
            <w:noWrap/>
            <w:vAlign w:val="bottom"/>
            <w:hideMark/>
          </w:tcPr>
          <w:p w14:paraId="4FD92A44" w14:textId="77777777" w:rsidR="000B0AE1" w:rsidRPr="008B2833" w:rsidRDefault="000B0AE1" w:rsidP="000925BB">
            <w:pPr>
              <w:rPr>
                <w:rFonts w:eastAsia="Aptos" w:cs="Open Sans"/>
                <w:b/>
                <w:bCs/>
              </w:rPr>
            </w:pPr>
            <w:r w:rsidRPr="008B2833">
              <w:rPr>
                <w:rFonts w:eastAsia="Aptos" w:cs="Open Sans"/>
                <w:b/>
                <w:bCs/>
              </w:rPr>
              <w:t>100%</w:t>
            </w:r>
          </w:p>
        </w:tc>
      </w:tr>
    </w:tbl>
    <w:p w14:paraId="3D1DD887" w14:textId="77777777" w:rsidR="000B0AE1" w:rsidRPr="008B2833" w:rsidRDefault="000B0AE1" w:rsidP="000925BB">
      <w:pPr>
        <w:rPr>
          <w:rFonts w:eastAsia="Aptos" w:cs="Open Sans"/>
          <w:b/>
          <w:bCs/>
        </w:rPr>
      </w:pPr>
    </w:p>
    <w:p w14:paraId="3D0875CE" w14:textId="77777777" w:rsidR="000B0AE1" w:rsidRPr="008B2833" w:rsidRDefault="000B0AE1" w:rsidP="000925BB">
      <w:pPr>
        <w:rPr>
          <w:rFonts w:eastAsia="Aptos" w:cs="Open Sans"/>
        </w:rPr>
      </w:pPr>
    </w:p>
    <w:p w14:paraId="089C339C" w14:textId="77777777" w:rsidR="000B0AE1" w:rsidRPr="008B2833" w:rsidRDefault="000B0AE1" w:rsidP="000925BB">
      <w:pPr>
        <w:rPr>
          <w:rFonts w:eastAsia="Aptos" w:cs="Open Sans"/>
        </w:rPr>
      </w:pPr>
    </w:p>
    <w:p w14:paraId="6B749DFE" w14:textId="77777777" w:rsidR="000B0AE1" w:rsidRPr="008B2833" w:rsidRDefault="000B0AE1" w:rsidP="000925BB">
      <w:pPr>
        <w:rPr>
          <w:rFonts w:eastAsia="Aptos" w:cs="Open Sans"/>
          <w:b/>
          <w:bCs/>
        </w:rPr>
      </w:pPr>
    </w:p>
    <w:p w14:paraId="73DE0D8F" w14:textId="77777777" w:rsidR="000B0AE1" w:rsidRPr="008B2833" w:rsidRDefault="000B0AE1" w:rsidP="000925BB">
      <w:pPr>
        <w:rPr>
          <w:rFonts w:eastAsia="Aptos" w:cs="Open Sans"/>
          <w:b/>
          <w:bCs/>
        </w:rPr>
      </w:pPr>
      <w:r w:rsidRPr="008B2833">
        <w:rPr>
          <w:rFonts w:eastAsia="Aptos" w:cs="Open Sans"/>
          <w:b/>
          <w:bCs/>
        </w:rPr>
        <w:br w:type="textWrapping" w:clear="all"/>
      </w:r>
    </w:p>
    <w:p w14:paraId="28BB238F" w14:textId="77777777" w:rsidR="000B0AE1" w:rsidRPr="008B2833" w:rsidRDefault="000B0AE1" w:rsidP="000925BB">
      <w:pPr>
        <w:rPr>
          <w:rFonts w:eastAsia="Aptos" w:cs="Open Sans"/>
          <w:b/>
          <w:bCs/>
        </w:rPr>
      </w:pPr>
    </w:p>
    <w:p w14:paraId="2E4FDB20" w14:textId="77777777" w:rsidR="000B0AE1" w:rsidRPr="008B2833" w:rsidRDefault="000B0AE1" w:rsidP="000925BB">
      <w:pPr>
        <w:rPr>
          <w:rFonts w:eastAsia="Aptos" w:cs="Open Sans"/>
          <w:b/>
          <w:bCs/>
        </w:rPr>
      </w:pPr>
      <w:r w:rsidRPr="008B2833">
        <w:rPr>
          <w:rFonts w:eastAsia="Aptos" w:cs="Open Sans"/>
          <w:b/>
          <w:bCs/>
          <w:noProof/>
        </w:rPr>
        <w:drawing>
          <wp:inline distT="0" distB="0" distL="0" distR="0" wp14:anchorId="49DC6AA5" wp14:editId="27F41F86">
            <wp:extent cx="4500000" cy="2771990"/>
            <wp:effectExtent l="0" t="0" r="0" b="0"/>
            <wp:docPr id="2079801647" name="Picture 1" descr="All staff who disclosed as disabled since 20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l staff who disclosed as disabled since 2010-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00000" cy="2771990"/>
                    </a:xfrm>
                    <a:prstGeom prst="rect">
                      <a:avLst/>
                    </a:prstGeom>
                    <a:noFill/>
                    <a:ln>
                      <a:noFill/>
                    </a:ln>
                  </pic:spPr>
                </pic:pic>
              </a:graphicData>
            </a:graphic>
          </wp:inline>
        </w:drawing>
      </w:r>
    </w:p>
    <w:p w14:paraId="48961A9D" w14:textId="77777777" w:rsidR="000B0AE1" w:rsidRPr="008B2833" w:rsidRDefault="000B0AE1" w:rsidP="007857D9">
      <w:pPr>
        <w:rPr>
          <w:rFonts w:cs="Open Sans"/>
        </w:rPr>
      </w:pPr>
    </w:p>
    <w:p w14:paraId="1D02B214" w14:textId="1FD73E62" w:rsidR="000B0AE1" w:rsidRPr="00361DCF" w:rsidRDefault="000B0AE1" w:rsidP="008B2833">
      <w:pPr>
        <w:pStyle w:val="Heading1"/>
        <w:numPr>
          <w:ilvl w:val="0"/>
          <w:numId w:val="12"/>
        </w:numPr>
        <w:rPr>
          <w:rFonts w:ascii="Open Sans" w:hAnsi="Open Sans" w:cs="Open Sans"/>
          <w:b/>
          <w:bCs/>
          <w:color w:val="auto"/>
        </w:rPr>
      </w:pPr>
      <w:bookmarkStart w:id="28" w:name="_Toc208478629"/>
      <w:bookmarkStart w:id="29" w:name="_Toc208494253"/>
      <w:bookmarkStart w:id="30" w:name="_Toc208496360"/>
      <w:bookmarkStart w:id="31" w:name="_Toc208498695"/>
      <w:r w:rsidRPr="00361DCF">
        <w:rPr>
          <w:rFonts w:ascii="Open Sans" w:hAnsi="Open Sans" w:cs="Open Sans"/>
          <w:b/>
          <w:bCs/>
          <w:color w:val="auto"/>
        </w:rPr>
        <w:t>Going Forward</w:t>
      </w:r>
      <w:bookmarkEnd w:id="28"/>
      <w:bookmarkEnd w:id="29"/>
      <w:bookmarkEnd w:id="30"/>
      <w:bookmarkEnd w:id="31"/>
      <w:r w:rsidRPr="00361DCF">
        <w:rPr>
          <w:rFonts w:ascii="Open Sans" w:hAnsi="Open Sans" w:cs="Open Sans"/>
          <w:b/>
          <w:bCs/>
          <w:color w:val="auto"/>
        </w:rPr>
        <w:t xml:space="preserve"> </w:t>
      </w:r>
    </w:p>
    <w:p w14:paraId="6C98A8AE" w14:textId="77777777" w:rsidR="000B0AE1" w:rsidRPr="008B2833" w:rsidRDefault="000B0AE1" w:rsidP="000925BB">
      <w:pPr>
        <w:rPr>
          <w:rFonts w:eastAsia="Aptos" w:cs="Open Sans"/>
        </w:rPr>
      </w:pPr>
      <w:r w:rsidRPr="008B2833">
        <w:rPr>
          <w:rFonts w:eastAsia="Aptos" w:cs="Open Sans"/>
        </w:rPr>
        <w:t>In the coming year, we will concentrate on advancing the benchmark charters we have committed to.  We will deliver against the Race Equality Charter and continue to support the working group through the process. This will enable us to monitor our progress against other institutions and position us competitively as a university of choice for both staff and students.</w:t>
      </w:r>
    </w:p>
    <w:p w14:paraId="378C1066" w14:textId="77777777" w:rsidR="000B0AE1" w:rsidRPr="008B2833" w:rsidRDefault="000B0AE1" w:rsidP="000925BB">
      <w:pPr>
        <w:rPr>
          <w:rFonts w:eastAsia="Aptos" w:cs="Open Sans"/>
        </w:rPr>
      </w:pPr>
      <w:r w:rsidRPr="008B2833">
        <w:rPr>
          <w:rFonts w:eastAsia="Aptos" w:cs="Open Sans"/>
        </w:rPr>
        <w:t>Work on the Stonewall Workplace Equality Index is being launched and this should support efforts to continue to promote an inclusive space for LGBT+ colleagues and students.</w:t>
      </w:r>
    </w:p>
    <w:p w14:paraId="135DF632" w14:textId="77777777" w:rsidR="000B0AE1" w:rsidRPr="008B2833" w:rsidRDefault="000B0AE1" w:rsidP="000925BB">
      <w:pPr>
        <w:rPr>
          <w:rFonts w:eastAsia="Aptos" w:cs="Open Sans"/>
        </w:rPr>
      </w:pPr>
      <w:r w:rsidRPr="008B2833">
        <w:rPr>
          <w:rFonts w:eastAsia="Aptos" w:cs="Open Sans"/>
        </w:rPr>
        <w:t>Our first Gender Equality Plan is in draft and once completed will initiate work to take forward work on applying for an institutional wide Athena Swan.</w:t>
      </w:r>
    </w:p>
    <w:p w14:paraId="16BA872D" w14:textId="77777777" w:rsidR="000B0AE1" w:rsidRPr="008B2833" w:rsidRDefault="000B0AE1" w:rsidP="000925BB">
      <w:pPr>
        <w:rPr>
          <w:rFonts w:eastAsia="Aptos" w:cs="Open Sans"/>
          <w:szCs w:val="24"/>
        </w:rPr>
      </w:pPr>
      <w:r w:rsidRPr="008B2833">
        <w:rPr>
          <w:rFonts w:eastAsia="Aptos" w:cs="Open Sans"/>
        </w:rPr>
        <w:t>The Staff Workplace Adjustment Passport will be the cornerstone of our efforts in addressing disability support within the organisation. This initiative aims to identify and bridge existing gaps in the support provided to our staff, ensuring a more inclusive and accommodating workplace for everyone.</w:t>
      </w:r>
    </w:p>
    <w:p w14:paraId="4E888C02" w14:textId="415D44C9" w:rsidR="00A142E5" w:rsidRPr="008B2833" w:rsidRDefault="00A142E5" w:rsidP="00A142E5">
      <w:pPr>
        <w:rPr>
          <w:rFonts w:eastAsia="Aptos" w:cs="Open Sans"/>
          <w:szCs w:val="24"/>
        </w:rPr>
      </w:pPr>
      <w:r w:rsidRPr="008B2833">
        <w:rPr>
          <w:rFonts w:eastAsia="Aptos" w:cs="Open Sans"/>
          <w:szCs w:val="24"/>
        </w:rPr>
        <w:t>As our current strategy concludes, we are now focusing on developing a new strategy to address identified gaps. We have conducted a thorough data analysis to pinpoint relevant interventions. The consultation process is ongoing, and the new strategy is expected to be ready for implementation at the start of the new calendar year.</w:t>
      </w:r>
    </w:p>
    <w:p w14:paraId="0CE086DE" w14:textId="322499D4" w:rsidR="000B0AE1" w:rsidRPr="008B2833" w:rsidRDefault="00A142E5" w:rsidP="000925BB">
      <w:pPr>
        <w:rPr>
          <w:rFonts w:eastAsia="Aptos" w:cs="Open Sans"/>
          <w:szCs w:val="24"/>
        </w:rPr>
      </w:pPr>
      <w:r w:rsidRPr="008B2833">
        <w:rPr>
          <w:rFonts w:eastAsia="Aptos" w:cs="Open Sans"/>
          <w:szCs w:val="24"/>
        </w:rPr>
        <w:t xml:space="preserve">Our EDI Plan which is set to run from early 2026 will take an intersectional approach to reducing inequalities facing the organisation, be data driven and informed through a </w:t>
      </w:r>
      <w:r w:rsidRPr="008B2833">
        <w:rPr>
          <w:rFonts w:eastAsia="Aptos" w:cs="Open Sans"/>
          <w:szCs w:val="24"/>
        </w:rPr>
        <w:lastRenderedPageBreak/>
        <w:t>consultative process.</w:t>
      </w:r>
      <w:r w:rsidR="00683DDF" w:rsidRPr="008B2833">
        <w:rPr>
          <w:rFonts w:eastAsia="Aptos" w:cs="Open Sans"/>
          <w:szCs w:val="24"/>
        </w:rPr>
        <w:t xml:space="preserve"> </w:t>
      </w:r>
      <w:r w:rsidR="001175D9" w:rsidRPr="008B2833">
        <w:rPr>
          <w:rFonts w:eastAsia="Aptos" w:cs="Open Sans"/>
          <w:szCs w:val="24"/>
        </w:rPr>
        <w:t>The People Strategy provides a positive backdrop to develop KPIs and specific targets in the new EDI Strategy.</w:t>
      </w:r>
    </w:p>
    <w:p w14:paraId="1CA2AAFF" w14:textId="77777777" w:rsidR="000B0AE1" w:rsidRPr="008B2833" w:rsidRDefault="000B0AE1" w:rsidP="000925BB">
      <w:pPr>
        <w:rPr>
          <w:rFonts w:eastAsia="Aptos" w:cs="Open Sans"/>
          <w:szCs w:val="24"/>
        </w:rPr>
      </w:pPr>
    </w:p>
    <w:p w14:paraId="2786C2E4" w14:textId="77777777" w:rsidR="000B0AE1" w:rsidRPr="008B2833" w:rsidRDefault="000B0AE1" w:rsidP="000925BB">
      <w:pPr>
        <w:rPr>
          <w:rFonts w:eastAsia="Aptos" w:cs="Open Sans"/>
          <w:szCs w:val="24"/>
        </w:rPr>
      </w:pPr>
    </w:p>
    <w:p w14:paraId="77EF7EE4" w14:textId="77777777" w:rsidR="000B0AE1" w:rsidRPr="008B2833" w:rsidRDefault="000B0AE1" w:rsidP="000925BB">
      <w:pPr>
        <w:rPr>
          <w:rFonts w:eastAsia="Aptos" w:cs="Open Sans"/>
        </w:rPr>
      </w:pPr>
    </w:p>
    <w:p w14:paraId="39E3D768" w14:textId="77777777" w:rsidR="000B0AE1" w:rsidRPr="008B2833" w:rsidRDefault="000B0AE1" w:rsidP="000925BB">
      <w:pPr>
        <w:rPr>
          <w:rFonts w:eastAsia="Aptos" w:cs="Open Sans"/>
        </w:rPr>
      </w:pPr>
    </w:p>
    <w:p w14:paraId="74CB7DE1" w14:textId="77777777" w:rsidR="000B0AE1" w:rsidRPr="008B2833" w:rsidRDefault="000B0AE1" w:rsidP="000925BB">
      <w:pPr>
        <w:rPr>
          <w:rFonts w:eastAsia="Aptos" w:cs="Open Sans"/>
        </w:rPr>
      </w:pPr>
      <w:r w:rsidRPr="008B2833">
        <w:rPr>
          <w:rFonts w:eastAsia="Aptos" w:cs="Open Sans"/>
        </w:rPr>
        <w:br w:type="page"/>
      </w:r>
    </w:p>
    <w:p w14:paraId="3DA91D6B" w14:textId="70A0DBAA" w:rsidR="000B0AE1" w:rsidRPr="008B2833" w:rsidRDefault="0008791B" w:rsidP="000925BB">
      <w:pPr>
        <w:rPr>
          <w:rFonts w:eastAsia="Aptos" w:cs="Open Sans"/>
        </w:rPr>
      </w:pPr>
      <w:r w:rsidRPr="008B2833">
        <w:rPr>
          <w:rFonts w:eastAsia="Aptos" w:cs="Open Sans"/>
        </w:rPr>
        <w:object w:dxaOrig="7152" w:dyaOrig="10104" w14:anchorId="6855A2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eadline text " style="width:357.6pt;height:505.8pt" o:ole="">
            <v:imagedata r:id="rId22" o:title=""/>
          </v:shape>
          <o:OLEObject Type="Embed" ProgID="AcroExch.Document.DC" ShapeID="_x0000_i1025" DrawAspect="Content" ObjectID="_1820643422" r:id="rId23"/>
        </w:object>
      </w:r>
    </w:p>
    <w:p w14:paraId="1BDA754E" w14:textId="77777777" w:rsidR="000B0AE1" w:rsidRPr="008B2833" w:rsidRDefault="000B0AE1" w:rsidP="000925BB">
      <w:pPr>
        <w:rPr>
          <w:rFonts w:eastAsia="Aptos" w:cs="Open Sans"/>
        </w:rPr>
      </w:pPr>
    </w:p>
    <w:p w14:paraId="26D2E63D" w14:textId="77777777" w:rsidR="000B0AE1" w:rsidRPr="008B2833" w:rsidRDefault="000B0AE1" w:rsidP="000925BB">
      <w:pPr>
        <w:rPr>
          <w:rFonts w:eastAsia="Aptos" w:cs="Open Sans"/>
        </w:rPr>
      </w:pPr>
    </w:p>
    <w:p w14:paraId="03D76EC8" w14:textId="77777777" w:rsidR="000B0AE1" w:rsidRPr="008B2833" w:rsidRDefault="000B0AE1" w:rsidP="000925BB">
      <w:pPr>
        <w:rPr>
          <w:rFonts w:eastAsia="Arial" w:cs="Open Sans"/>
          <w:szCs w:val="24"/>
          <w:lang w:eastAsia="en-GB"/>
        </w:rPr>
      </w:pPr>
      <w:r w:rsidRPr="008B2833">
        <w:rPr>
          <w:rFonts w:eastAsia="Arial" w:cs="Open Sans"/>
          <w:szCs w:val="24"/>
          <w:lang w:eastAsia="en-GB"/>
        </w:rPr>
        <w:br w:type="page"/>
      </w:r>
    </w:p>
    <w:p w14:paraId="7AC1A01B" w14:textId="667DAA41" w:rsidR="000B0AE1" w:rsidRPr="008B2833" w:rsidRDefault="0008791B" w:rsidP="000925BB">
      <w:pPr>
        <w:rPr>
          <w:rFonts w:eastAsia="Arial" w:cs="Open Sans"/>
          <w:szCs w:val="24"/>
          <w:lang w:eastAsia="en-GB"/>
        </w:rPr>
      </w:pPr>
      <w:r w:rsidRPr="008B2833">
        <w:rPr>
          <w:rFonts w:eastAsia="Arial" w:cs="Open Sans"/>
          <w:szCs w:val="24"/>
          <w:lang w:eastAsia="en-GB"/>
        </w:rPr>
        <w:object w:dxaOrig="10530" w:dyaOrig="13319" w14:anchorId="384E5084">
          <v:shape id="_x0000_i1028" type="#_x0000_t75" alt="Graphs showing gender pay gap" style="width:526.8pt;height:666pt" o:ole="">
            <v:imagedata r:id="rId24" o:title=""/>
          </v:shape>
          <o:OLEObject Type="Link" ProgID="Word.Document.12" ShapeID="_x0000_i1028" DrawAspect="Content" r:id="rId25" UpdateMode="Always">
            <o:LinkType>EnhancedMetaFile</o:LinkType>
            <o:LockedField>false</o:LockedField>
            <o:FieldCodes>\f 0 \* MERGEFORMAT</o:FieldCodes>
          </o:OLEObject>
        </w:object>
      </w:r>
    </w:p>
    <w:p w14:paraId="21FFD467" w14:textId="77777777" w:rsidR="009A6044" w:rsidRPr="008B2833" w:rsidRDefault="009A6044" w:rsidP="000925BB">
      <w:pPr>
        <w:rPr>
          <w:rFonts w:cs="Open Sans"/>
        </w:rPr>
      </w:pPr>
    </w:p>
    <w:sectPr w:rsidR="009A6044" w:rsidRPr="008B2833" w:rsidSect="000B0AE1">
      <w:footerReference w:type="default" r:id="rId26"/>
      <w:headerReference w:type="first" r:id="rId27"/>
      <w:pgSz w:w="11906" w:h="16838"/>
      <w:pgMar w:top="1440" w:right="1440" w:bottom="1440" w:left="1440" w:header="709" w:footer="709"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7B647C" w14:textId="77777777" w:rsidR="008C4000" w:rsidRDefault="008C4000">
      <w:pPr>
        <w:spacing w:after="0" w:line="240" w:lineRule="auto"/>
      </w:pPr>
      <w:r>
        <w:separator/>
      </w:r>
    </w:p>
  </w:endnote>
  <w:endnote w:type="continuationSeparator" w:id="0">
    <w:p w14:paraId="627EF6E0" w14:textId="77777777" w:rsidR="008C4000" w:rsidRDefault="008C40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panose1 w:val="020B0606030504020204"/>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6959039"/>
      <w:docPartObj>
        <w:docPartGallery w:val="Page Numbers (Bottom of Page)"/>
        <w:docPartUnique/>
      </w:docPartObj>
    </w:sdtPr>
    <w:sdtContent>
      <w:p w14:paraId="5B6A1A84" w14:textId="77777777" w:rsidR="006E6901" w:rsidRDefault="00AA642A">
        <w:pPr>
          <w:pStyle w:val="Footer"/>
          <w:jc w:val="center"/>
        </w:pPr>
        <w:r>
          <w:fldChar w:fldCharType="begin"/>
        </w:r>
        <w:r>
          <w:instrText>PAGE   \* MERGEFORMAT</w:instrText>
        </w:r>
        <w:r>
          <w:fldChar w:fldCharType="separate"/>
        </w:r>
        <w:r>
          <w:t>2</w:t>
        </w:r>
        <w:r>
          <w:fldChar w:fldCharType="end"/>
        </w:r>
      </w:p>
    </w:sdtContent>
  </w:sdt>
  <w:p w14:paraId="108814B2" w14:textId="77777777" w:rsidR="006E6901" w:rsidRDefault="006E69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036C12" w14:textId="77777777" w:rsidR="008C4000" w:rsidRDefault="008C4000">
      <w:pPr>
        <w:spacing w:after="0" w:line="240" w:lineRule="auto"/>
      </w:pPr>
      <w:r>
        <w:separator/>
      </w:r>
    </w:p>
  </w:footnote>
  <w:footnote w:type="continuationSeparator" w:id="0">
    <w:p w14:paraId="0C071BB0" w14:textId="77777777" w:rsidR="008C4000" w:rsidRDefault="008C40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AECF3" w14:textId="77777777" w:rsidR="006E6901" w:rsidRDefault="006E6901">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95208"/>
    <w:multiLevelType w:val="hybridMultilevel"/>
    <w:tmpl w:val="0F56A7E4"/>
    <w:lvl w:ilvl="0" w:tplc="59F68514">
      <w:start w:val="1"/>
      <w:numFmt w:val="decimal"/>
      <w:lvlText w:val="%1."/>
      <w:lvlJc w:val="left"/>
      <w:pPr>
        <w:ind w:left="360" w:hanging="360"/>
      </w:pPr>
      <w:rPr>
        <w:rFonts w:ascii="Open Sans" w:hAnsi="Open Sans" w:cs="Open Sans" w:hint="default"/>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5BA67D1"/>
    <w:multiLevelType w:val="multilevel"/>
    <w:tmpl w:val="A2CAA35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0070C0"/>
      </w:rPr>
    </w:lvl>
    <w:lvl w:ilvl="2">
      <w:start w:val="1"/>
      <w:numFmt w:val="decimal"/>
      <w:isLgl/>
      <w:lvlText w:val="%1.%2.%3."/>
      <w:lvlJc w:val="left"/>
      <w:pPr>
        <w:ind w:left="1222" w:hanging="1080"/>
      </w:pPr>
      <w:rPr>
        <w:rFonts w:hint="default"/>
        <w:color w:val="0070C0"/>
      </w:rPr>
    </w:lvl>
    <w:lvl w:ilvl="3">
      <w:start w:val="1"/>
      <w:numFmt w:val="decimal"/>
      <w:isLgl/>
      <w:lvlText w:val="%1.%2.%3.%4."/>
      <w:lvlJc w:val="left"/>
      <w:pPr>
        <w:ind w:left="1440" w:hanging="1080"/>
      </w:pPr>
      <w:rPr>
        <w:rFonts w:hint="default"/>
        <w:color w:val="0070C0"/>
      </w:rPr>
    </w:lvl>
    <w:lvl w:ilvl="4">
      <w:start w:val="1"/>
      <w:numFmt w:val="decimal"/>
      <w:isLgl/>
      <w:lvlText w:val="%1.%2.%3.%4.%5."/>
      <w:lvlJc w:val="left"/>
      <w:pPr>
        <w:ind w:left="1800" w:hanging="1440"/>
      </w:pPr>
      <w:rPr>
        <w:rFonts w:hint="default"/>
        <w:color w:val="0070C0"/>
      </w:rPr>
    </w:lvl>
    <w:lvl w:ilvl="5">
      <w:start w:val="1"/>
      <w:numFmt w:val="decimal"/>
      <w:isLgl/>
      <w:lvlText w:val="%1.%2.%3.%4.%5.%6."/>
      <w:lvlJc w:val="left"/>
      <w:pPr>
        <w:ind w:left="2160" w:hanging="1800"/>
      </w:pPr>
      <w:rPr>
        <w:rFonts w:hint="default"/>
        <w:color w:val="0070C0"/>
      </w:rPr>
    </w:lvl>
    <w:lvl w:ilvl="6">
      <w:start w:val="1"/>
      <w:numFmt w:val="decimal"/>
      <w:isLgl/>
      <w:lvlText w:val="%1.%2.%3.%4.%5.%6.%7."/>
      <w:lvlJc w:val="left"/>
      <w:pPr>
        <w:ind w:left="2520" w:hanging="2160"/>
      </w:pPr>
      <w:rPr>
        <w:rFonts w:hint="default"/>
        <w:color w:val="0070C0"/>
      </w:rPr>
    </w:lvl>
    <w:lvl w:ilvl="7">
      <w:start w:val="1"/>
      <w:numFmt w:val="decimal"/>
      <w:isLgl/>
      <w:lvlText w:val="%1.%2.%3.%4.%5.%6.%7.%8."/>
      <w:lvlJc w:val="left"/>
      <w:pPr>
        <w:ind w:left="2520" w:hanging="2160"/>
      </w:pPr>
      <w:rPr>
        <w:rFonts w:hint="default"/>
        <w:color w:val="0070C0"/>
      </w:rPr>
    </w:lvl>
    <w:lvl w:ilvl="8">
      <w:start w:val="1"/>
      <w:numFmt w:val="decimal"/>
      <w:isLgl/>
      <w:lvlText w:val="%1.%2.%3.%4.%5.%6.%7.%8.%9."/>
      <w:lvlJc w:val="left"/>
      <w:pPr>
        <w:ind w:left="2880" w:hanging="2520"/>
      </w:pPr>
      <w:rPr>
        <w:rFonts w:hint="default"/>
        <w:color w:val="0070C0"/>
      </w:rPr>
    </w:lvl>
  </w:abstractNum>
  <w:abstractNum w:abstractNumId="2" w15:restartNumberingAfterBreak="0">
    <w:nsid w:val="05F37941"/>
    <w:multiLevelType w:val="hybridMultilevel"/>
    <w:tmpl w:val="605C3F44"/>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7D4F45"/>
    <w:multiLevelType w:val="multilevel"/>
    <w:tmpl w:val="4E206FB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 w15:restartNumberingAfterBreak="0">
    <w:nsid w:val="388762E6"/>
    <w:multiLevelType w:val="multilevel"/>
    <w:tmpl w:val="AB94D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D6804C0"/>
    <w:multiLevelType w:val="hybridMultilevel"/>
    <w:tmpl w:val="82A09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294115"/>
    <w:multiLevelType w:val="hybridMultilevel"/>
    <w:tmpl w:val="0340ECBC"/>
    <w:lvl w:ilvl="0" w:tplc="AFFE1096">
      <w:start w:val="1"/>
      <w:numFmt w:val="bullet"/>
      <w:lvlText w:val=""/>
      <w:lvlJc w:val="left"/>
      <w:pPr>
        <w:ind w:left="720" w:hanging="360"/>
      </w:pPr>
      <w:rPr>
        <w:rFonts w:ascii="Symbol" w:hAnsi="Symbol" w:hint="default"/>
      </w:rPr>
    </w:lvl>
    <w:lvl w:ilvl="1" w:tplc="951CEC6A">
      <w:start w:val="1"/>
      <w:numFmt w:val="bullet"/>
      <w:lvlText w:val="o"/>
      <w:lvlJc w:val="left"/>
      <w:pPr>
        <w:ind w:left="1440" w:hanging="360"/>
      </w:pPr>
      <w:rPr>
        <w:rFonts w:ascii="Courier New" w:hAnsi="Courier New" w:hint="default"/>
      </w:rPr>
    </w:lvl>
    <w:lvl w:ilvl="2" w:tplc="37DEC26A">
      <w:start w:val="1"/>
      <w:numFmt w:val="bullet"/>
      <w:lvlText w:val=""/>
      <w:lvlJc w:val="left"/>
      <w:pPr>
        <w:ind w:left="2160" w:hanging="360"/>
      </w:pPr>
      <w:rPr>
        <w:rFonts w:ascii="Wingdings" w:hAnsi="Wingdings" w:hint="default"/>
      </w:rPr>
    </w:lvl>
    <w:lvl w:ilvl="3" w:tplc="F1FCE87A">
      <w:start w:val="1"/>
      <w:numFmt w:val="bullet"/>
      <w:lvlText w:val=""/>
      <w:lvlJc w:val="left"/>
      <w:pPr>
        <w:ind w:left="2880" w:hanging="360"/>
      </w:pPr>
      <w:rPr>
        <w:rFonts w:ascii="Symbol" w:hAnsi="Symbol" w:hint="default"/>
      </w:rPr>
    </w:lvl>
    <w:lvl w:ilvl="4" w:tplc="19C289B2">
      <w:start w:val="1"/>
      <w:numFmt w:val="bullet"/>
      <w:lvlText w:val="o"/>
      <w:lvlJc w:val="left"/>
      <w:pPr>
        <w:ind w:left="3600" w:hanging="360"/>
      </w:pPr>
      <w:rPr>
        <w:rFonts w:ascii="Courier New" w:hAnsi="Courier New" w:hint="default"/>
      </w:rPr>
    </w:lvl>
    <w:lvl w:ilvl="5" w:tplc="DBD2B02C">
      <w:start w:val="1"/>
      <w:numFmt w:val="bullet"/>
      <w:lvlText w:val=""/>
      <w:lvlJc w:val="left"/>
      <w:pPr>
        <w:ind w:left="4320" w:hanging="360"/>
      </w:pPr>
      <w:rPr>
        <w:rFonts w:ascii="Wingdings" w:hAnsi="Wingdings" w:hint="default"/>
      </w:rPr>
    </w:lvl>
    <w:lvl w:ilvl="6" w:tplc="126400F8">
      <w:start w:val="1"/>
      <w:numFmt w:val="bullet"/>
      <w:lvlText w:val=""/>
      <w:lvlJc w:val="left"/>
      <w:pPr>
        <w:ind w:left="5040" w:hanging="360"/>
      </w:pPr>
      <w:rPr>
        <w:rFonts w:ascii="Symbol" w:hAnsi="Symbol" w:hint="default"/>
      </w:rPr>
    </w:lvl>
    <w:lvl w:ilvl="7" w:tplc="A1D2A67C">
      <w:start w:val="1"/>
      <w:numFmt w:val="bullet"/>
      <w:lvlText w:val="o"/>
      <w:lvlJc w:val="left"/>
      <w:pPr>
        <w:ind w:left="5760" w:hanging="360"/>
      </w:pPr>
      <w:rPr>
        <w:rFonts w:ascii="Courier New" w:hAnsi="Courier New" w:hint="default"/>
      </w:rPr>
    </w:lvl>
    <w:lvl w:ilvl="8" w:tplc="77BE403C">
      <w:start w:val="1"/>
      <w:numFmt w:val="bullet"/>
      <w:lvlText w:val=""/>
      <w:lvlJc w:val="left"/>
      <w:pPr>
        <w:ind w:left="6480" w:hanging="360"/>
      </w:pPr>
      <w:rPr>
        <w:rFonts w:ascii="Wingdings" w:hAnsi="Wingdings" w:hint="default"/>
      </w:rPr>
    </w:lvl>
  </w:abstractNum>
  <w:abstractNum w:abstractNumId="7" w15:restartNumberingAfterBreak="0">
    <w:nsid w:val="45BA2F67"/>
    <w:multiLevelType w:val="hybridMultilevel"/>
    <w:tmpl w:val="58BEE66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56A712A5"/>
    <w:multiLevelType w:val="multilevel"/>
    <w:tmpl w:val="1464B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A8C6F1E"/>
    <w:multiLevelType w:val="multilevel"/>
    <w:tmpl w:val="7480B12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0" w15:restartNumberingAfterBreak="0">
    <w:nsid w:val="76975314"/>
    <w:multiLevelType w:val="hybridMultilevel"/>
    <w:tmpl w:val="D00E3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791444A"/>
    <w:multiLevelType w:val="hybridMultilevel"/>
    <w:tmpl w:val="D59668CC"/>
    <w:lvl w:ilvl="0" w:tplc="CDD0476A">
      <w:start w:val="1"/>
      <w:numFmt w:val="decimal"/>
      <w:lvlText w:val="%1."/>
      <w:lvlJc w:val="left"/>
      <w:pPr>
        <w:ind w:left="502" w:hanging="360"/>
      </w:pPr>
      <w:rPr>
        <w:sz w:val="24"/>
        <w:szCs w:val="24"/>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2" w15:restartNumberingAfterBreak="0">
    <w:nsid w:val="7F286844"/>
    <w:multiLevelType w:val="hybridMultilevel"/>
    <w:tmpl w:val="4E9C2D3E"/>
    <w:lvl w:ilvl="0" w:tplc="09A41E6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58933491">
    <w:abstractNumId w:val="6"/>
  </w:num>
  <w:num w:numId="2" w16cid:durableId="1307321669">
    <w:abstractNumId w:val="0"/>
  </w:num>
  <w:num w:numId="3" w16cid:durableId="2043554870">
    <w:abstractNumId w:val="12"/>
  </w:num>
  <w:num w:numId="4" w16cid:durableId="256984461">
    <w:abstractNumId w:val="11"/>
  </w:num>
  <w:num w:numId="5" w16cid:durableId="472914954">
    <w:abstractNumId w:val="4"/>
  </w:num>
  <w:num w:numId="6" w16cid:durableId="536549205">
    <w:abstractNumId w:val="7"/>
  </w:num>
  <w:num w:numId="7" w16cid:durableId="1566062044">
    <w:abstractNumId w:val="1"/>
  </w:num>
  <w:num w:numId="8" w16cid:durableId="1130855386">
    <w:abstractNumId w:val="5"/>
  </w:num>
  <w:num w:numId="9" w16cid:durableId="1185629983">
    <w:abstractNumId w:val="2"/>
  </w:num>
  <w:num w:numId="10" w16cid:durableId="339503397">
    <w:abstractNumId w:val="10"/>
  </w:num>
  <w:num w:numId="11" w16cid:durableId="1474367110">
    <w:abstractNumId w:val="8"/>
  </w:num>
  <w:num w:numId="12" w16cid:durableId="1376851314">
    <w:abstractNumId w:val="3"/>
  </w:num>
  <w:num w:numId="13" w16cid:durableId="594487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AE1"/>
    <w:rsid w:val="00002FF9"/>
    <w:rsid w:val="00021CD9"/>
    <w:rsid w:val="00023979"/>
    <w:rsid w:val="0006343C"/>
    <w:rsid w:val="00074346"/>
    <w:rsid w:val="00074B16"/>
    <w:rsid w:val="00077D83"/>
    <w:rsid w:val="00086492"/>
    <w:rsid w:val="000874CE"/>
    <w:rsid w:val="0008791B"/>
    <w:rsid w:val="000925BB"/>
    <w:rsid w:val="000B0AE1"/>
    <w:rsid w:val="000D0F67"/>
    <w:rsid w:val="000D2687"/>
    <w:rsid w:val="000F0C5D"/>
    <w:rsid w:val="001039C8"/>
    <w:rsid w:val="0011549D"/>
    <w:rsid w:val="001175D9"/>
    <w:rsid w:val="00132FD1"/>
    <w:rsid w:val="00162FFD"/>
    <w:rsid w:val="001667E3"/>
    <w:rsid w:val="00172F04"/>
    <w:rsid w:val="00184272"/>
    <w:rsid w:val="001E3770"/>
    <w:rsid w:val="0021600B"/>
    <w:rsid w:val="002206C1"/>
    <w:rsid w:val="00225632"/>
    <w:rsid w:val="00231626"/>
    <w:rsid w:val="00237AF0"/>
    <w:rsid w:val="00247AB9"/>
    <w:rsid w:val="0027763B"/>
    <w:rsid w:val="002827A0"/>
    <w:rsid w:val="002A267E"/>
    <w:rsid w:val="002A32DF"/>
    <w:rsid w:val="002B2E54"/>
    <w:rsid w:val="002D332F"/>
    <w:rsid w:val="002D750A"/>
    <w:rsid w:val="002D77CC"/>
    <w:rsid w:val="002E11E8"/>
    <w:rsid w:val="002E3ABD"/>
    <w:rsid w:val="002F1B8D"/>
    <w:rsid w:val="003124FF"/>
    <w:rsid w:val="00334936"/>
    <w:rsid w:val="003378CC"/>
    <w:rsid w:val="003407C2"/>
    <w:rsid w:val="0035548B"/>
    <w:rsid w:val="00361DCF"/>
    <w:rsid w:val="003724D0"/>
    <w:rsid w:val="00381BC8"/>
    <w:rsid w:val="003A5669"/>
    <w:rsid w:val="003B249F"/>
    <w:rsid w:val="003B4D7E"/>
    <w:rsid w:val="003C3111"/>
    <w:rsid w:val="003D0FE5"/>
    <w:rsid w:val="003E4B0C"/>
    <w:rsid w:val="003F3790"/>
    <w:rsid w:val="0041470F"/>
    <w:rsid w:val="004168C2"/>
    <w:rsid w:val="00432762"/>
    <w:rsid w:val="00454CC8"/>
    <w:rsid w:val="004564DE"/>
    <w:rsid w:val="0046518E"/>
    <w:rsid w:val="0048411E"/>
    <w:rsid w:val="00492CE5"/>
    <w:rsid w:val="004A02D0"/>
    <w:rsid w:val="004A29E9"/>
    <w:rsid w:val="004B1D16"/>
    <w:rsid w:val="004B6B8A"/>
    <w:rsid w:val="004C77BA"/>
    <w:rsid w:val="004F1A20"/>
    <w:rsid w:val="0051489D"/>
    <w:rsid w:val="00517C03"/>
    <w:rsid w:val="00551F96"/>
    <w:rsid w:val="00557C7D"/>
    <w:rsid w:val="00563F3D"/>
    <w:rsid w:val="00586228"/>
    <w:rsid w:val="005A2BCE"/>
    <w:rsid w:val="005B3A39"/>
    <w:rsid w:val="005D73A9"/>
    <w:rsid w:val="005E5B5B"/>
    <w:rsid w:val="005F1DD4"/>
    <w:rsid w:val="006133B4"/>
    <w:rsid w:val="006163AF"/>
    <w:rsid w:val="006202EE"/>
    <w:rsid w:val="0063652D"/>
    <w:rsid w:val="00644353"/>
    <w:rsid w:val="0065214D"/>
    <w:rsid w:val="00660FFC"/>
    <w:rsid w:val="006801AE"/>
    <w:rsid w:val="00683DDF"/>
    <w:rsid w:val="00685ACE"/>
    <w:rsid w:val="006912D6"/>
    <w:rsid w:val="006D10F7"/>
    <w:rsid w:val="006D339F"/>
    <w:rsid w:val="006E63A5"/>
    <w:rsid w:val="006E6901"/>
    <w:rsid w:val="00710DFA"/>
    <w:rsid w:val="0071385E"/>
    <w:rsid w:val="00733750"/>
    <w:rsid w:val="007345BF"/>
    <w:rsid w:val="007402B4"/>
    <w:rsid w:val="0074197E"/>
    <w:rsid w:val="00753B7F"/>
    <w:rsid w:val="00767C94"/>
    <w:rsid w:val="00781F19"/>
    <w:rsid w:val="007857D9"/>
    <w:rsid w:val="007B0DD2"/>
    <w:rsid w:val="007E4AFF"/>
    <w:rsid w:val="007F542E"/>
    <w:rsid w:val="007F7535"/>
    <w:rsid w:val="00840283"/>
    <w:rsid w:val="00886305"/>
    <w:rsid w:val="0089199C"/>
    <w:rsid w:val="008B2833"/>
    <w:rsid w:val="008C30A4"/>
    <w:rsid w:val="008C4000"/>
    <w:rsid w:val="008F185A"/>
    <w:rsid w:val="0091414F"/>
    <w:rsid w:val="009176B1"/>
    <w:rsid w:val="00923D70"/>
    <w:rsid w:val="0093704A"/>
    <w:rsid w:val="009654E0"/>
    <w:rsid w:val="0099446A"/>
    <w:rsid w:val="00994521"/>
    <w:rsid w:val="009A6044"/>
    <w:rsid w:val="009A6068"/>
    <w:rsid w:val="00A10247"/>
    <w:rsid w:val="00A142E5"/>
    <w:rsid w:val="00A4267C"/>
    <w:rsid w:val="00A51CC9"/>
    <w:rsid w:val="00A83E5B"/>
    <w:rsid w:val="00A86834"/>
    <w:rsid w:val="00A90679"/>
    <w:rsid w:val="00AA082C"/>
    <w:rsid w:val="00AA1273"/>
    <w:rsid w:val="00AA3224"/>
    <w:rsid w:val="00AA46D3"/>
    <w:rsid w:val="00AA642A"/>
    <w:rsid w:val="00AD3C63"/>
    <w:rsid w:val="00AE3788"/>
    <w:rsid w:val="00AE6566"/>
    <w:rsid w:val="00AE6F93"/>
    <w:rsid w:val="00AF134B"/>
    <w:rsid w:val="00AF5C5E"/>
    <w:rsid w:val="00B2111C"/>
    <w:rsid w:val="00B25FB2"/>
    <w:rsid w:val="00B71437"/>
    <w:rsid w:val="00B80724"/>
    <w:rsid w:val="00B82279"/>
    <w:rsid w:val="00B9798A"/>
    <w:rsid w:val="00BC4DD6"/>
    <w:rsid w:val="00BD5F84"/>
    <w:rsid w:val="00BE070F"/>
    <w:rsid w:val="00BE417C"/>
    <w:rsid w:val="00BE6E5F"/>
    <w:rsid w:val="00BE742B"/>
    <w:rsid w:val="00BF23CB"/>
    <w:rsid w:val="00C0250E"/>
    <w:rsid w:val="00C10BD5"/>
    <w:rsid w:val="00C1275B"/>
    <w:rsid w:val="00C13107"/>
    <w:rsid w:val="00C15B3B"/>
    <w:rsid w:val="00C57E5F"/>
    <w:rsid w:val="00C742FE"/>
    <w:rsid w:val="00C83198"/>
    <w:rsid w:val="00C94121"/>
    <w:rsid w:val="00CA2319"/>
    <w:rsid w:val="00CA5529"/>
    <w:rsid w:val="00CB24C8"/>
    <w:rsid w:val="00CB7EFB"/>
    <w:rsid w:val="00CD05EA"/>
    <w:rsid w:val="00CD68ED"/>
    <w:rsid w:val="00D02BCE"/>
    <w:rsid w:val="00D04BD3"/>
    <w:rsid w:val="00D2785A"/>
    <w:rsid w:val="00D3389E"/>
    <w:rsid w:val="00D4107B"/>
    <w:rsid w:val="00D869A3"/>
    <w:rsid w:val="00D92D78"/>
    <w:rsid w:val="00DA2530"/>
    <w:rsid w:val="00DC0D30"/>
    <w:rsid w:val="00E43236"/>
    <w:rsid w:val="00E62657"/>
    <w:rsid w:val="00E665FA"/>
    <w:rsid w:val="00E673B9"/>
    <w:rsid w:val="00E70AC8"/>
    <w:rsid w:val="00E847C2"/>
    <w:rsid w:val="00E90952"/>
    <w:rsid w:val="00E93654"/>
    <w:rsid w:val="00EA4D61"/>
    <w:rsid w:val="00EA54FF"/>
    <w:rsid w:val="00EF3113"/>
    <w:rsid w:val="00EF396A"/>
    <w:rsid w:val="00F1018D"/>
    <w:rsid w:val="00F343CD"/>
    <w:rsid w:val="00F46879"/>
    <w:rsid w:val="00F5079B"/>
    <w:rsid w:val="00F55681"/>
    <w:rsid w:val="00F9518A"/>
    <w:rsid w:val="00F96D2D"/>
    <w:rsid w:val="00FA4A44"/>
    <w:rsid w:val="00FB658E"/>
    <w:rsid w:val="00FC03B3"/>
    <w:rsid w:val="00FC307E"/>
    <w:rsid w:val="00FC6B6B"/>
    <w:rsid w:val="00FD3BC5"/>
    <w:rsid w:val="00FE41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111E8"/>
  <w15:chartTrackingRefBased/>
  <w15:docId w15:val="{DF272BE4-C0D4-45E0-80BC-9FFCAB1A6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Theme="minorHAnsi" w:hAnsi="Open Sans"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0AE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B0AE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B0AE1"/>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0B0AE1"/>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0B0AE1"/>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0B0AE1"/>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B0AE1"/>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B0AE1"/>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B0AE1"/>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0AE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B0AE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B0AE1"/>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rsid w:val="000B0AE1"/>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0B0AE1"/>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0B0AE1"/>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0B0AE1"/>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0B0AE1"/>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0B0AE1"/>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0B0AE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0AE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0AE1"/>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0AE1"/>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0B0AE1"/>
    <w:pPr>
      <w:spacing w:before="160"/>
      <w:jc w:val="center"/>
    </w:pPr>
    <w:rPr>
      <w:i/>
      <w:iCs/>
      <w:color w:val="404040" w:themeColor="text1" w:themeTint="BF"/>
    </w:rPr>
  </w:style>
  <w:style w:type="character" w:customStyle="1" w:styleId="QuoteChar">
    <w:name w:val="Quote Char"/>
    <w:basedOn w:val="DefaultParagraphFont"/>
    <w:link w:val="Quote"/>
    <w:uiPriority w:val="29"/>
    <w:rsid w:val="000B0AE1"/>
    <w:rPr>
      <w:i/>
      <w:iCs/>
      <w:color w:val="404040" w:themeColor="text1" w:themeTint="BF"/>
    </w:rPr>
  </w:style>
  <w:style w:type="paragraph" w:styleId="ListParagraph">
    <w:name w:val="List Paragraph"/>
    <w:basedOn w:val="Normal"/>
    <w:uiPriority w:val="34"/>
    <w:qFormat/>
    <w:rsid w:val="000B0AE1"/>
    <w:pPr>
      <w:ind w:left="720"/>
      <w:contextualSpacing/>
    </w:pPr>
  </w:style>
  <w:style w:type="character" w:styleId="IntenseEmphasis">
    <w:name w:val="Intense Emphasis"/>
    <w:basedOn w:val="DefaultParagraphFont"/>
    <w:uiPriority w:val="21"/>
    <w:qFormat/>
    <w:rsid w:val="000B0AE1"/>
    <w:rPr>
      <w:i/>
      <w:iCs/>
      <w:color w:val="0F4761" w:themeColor="accent1" w:themeShade="BF"/>
    </w:rPr>
  </w:style>
  <w:style w:type="paragraph" w:styleId="IntenseQuote">
    <w:name w:val="Intense Quote"/>
    <w:basedOn w:val="Normal"/>
    <w:next w:val="Normal"/>
    <w:link w:val="IntenseQuoteChar"/>
    <w:uiPriority w:val="30"/>
    <w:qFormat/>
    <w:rsid w:val="000B0A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B0AE1"/>
    <w:rPr>
      <w:i/>
      <w:iCs/>
      <w:color w:val="0F4761" w:themeColor="accent1" w:themeShade="BF"/>
    </w:rPr>
  </w:style>
  <w:style w:type="character" w:styleId="IntenseReference">
    <w:name w:val="Intense Reference"/>
    <w:basedOn w:val="DefaultParagraphFont"/>
    <w:uiPriority w:val="32"/>
    <w:qFormat/>
    <w:rsid w:val="000B0AE1"/>
    <w:rPr>
      <w:b/>
      <w:bCs/>
      <w:smallCaps/>
      <w:color w:val="0F4761" w:themeColor="accent1" w:themeShade="BF"/>
      <w:spacing w:val="5"/>
    </w:rPr>
  </w:style>
  <w:style w:type="paragraph" w:styleId="Footer">
    <w:name w:val="footer"/>
    <w:basedOn w:val="Normal"/>
    <w:link w:val="FooterChar"/>
    <w:uiPriority w:val="99"/>
    <w:unhideWhenUsed/>
    <w:rsid w:val="000B0AE1"/>
    <w:pPr>
      <w:tabs>
        <w:tab w:val="center" w:pos="4513"/>
        <w:tab w:val="right" w:pos="9026"/>
      </w:tabs>
      <w:spacing w:after="0" w:line="240" w:lineRule="auto"/>
    </w:pPr>
    <w:rPr>
      <w:rFonts w:eastAsia="Arial" w:cs="Arial"/>
      <w:sz w:val="24"/>
      <w:szCs w:val="24"/>
      <w:lang w:eastAsia="en-GB"/>
    </w:rPr>
  </w:style>
  <w:style w:type="character" w:customStyle="1" w:styleId="FooterChar">
    <w:name w:val="Footer Char"/>
    <w:basedOn w:val="DefaultParagraphFont"/>
    <w:link w:val="Footer"/>
    <w:uiPriority w:val="99"/>
    <w:rsid w:val="000B0AE1"/>
    <w:rPr>
      <w:rFonts w:eastAsia="Arial" w:cs="Arial"/>
      <w:sz w:val="24"/>
      <w:szCs w:val="24"/>
      <w:lang w:eastAsia="en-GB"/>
    </w:rPr>
  </w:style>
  <w:style w:type="table" w:customStyle="1" w:styleId="TableGridLight1">
    <w:name w:val="Table Grid Light1"/>
    <w:basedOn w:val="TableNormal"/>
    <w:next w:val="TableGridLight"/>
    <w:uiPriority w:val="40"/>
    <w:rsid w:val="000B0AE1"/>
    <w:pPr>
      <w:spacing w:after="0" w:line="240" w:lineRule="auto"/>
    </w:pPr>
    <w:rPr>
      <w:rFonts w:eastAsia="Arial" w:cs="Arial"/>
      <w:sz w:val="24"/>
      <w:szCs w:val="24"/>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
    <w:name w:val="Table Grid1"/>
    <w:basedOn w:val="TableNormal"/>
    <w:next w:val="TableGrid"/>
    <w:uiPriority w:val="39"/>
    <w:rsid w:val="000B0AE1"/>
    <w:pPr>
      <w:spacing w:after="0" w:line="240" w:lineRule="auto"/>
    </w:pPr>
    <w:rPr>
      <w:rFonts w:eastAsia="Apto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0B0AE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0B0A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F343C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table" w:styleId="GridTable7Colorful">
    <w:name w:val="Grid Table 7 Colorful"/>
    <w:basedOn w:val="TableNormal"/>
    <w:uiPriority w:val="52"/>
    <w:rsid w:val="00F343C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
    <w:name w:val="Grid Table 2"/>
    <w:basedOn w:val="TableNormal"/>
    <w:uiPriority w:val="47"/>
    <w:rsid w:val="007402B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Spacing">
    <w:name w:val="No Spacing"/>
    <w:link w:val="NoSpacingChar"/>
    <w:uiPriority w:val="1"/>
    <w:qFormat/>
    <w:rsid w:val="00FD3BC5"/>
    <w:pPr>
      <w:spacing w:after="0" w:line="240" w:lineRule="auto"/>
    </w:pPr>
    <w:rPr>
      <w:rFonts w:asciiTheme="minorHAnsi" w:eastAsiaTheme="minorEastAsia" w:hAnsiTheme="minorHAnsi"/>
      <w:lang w:eastAsia="en-GB"/>
    </w:rPr>
  </w:style>
  <w:style w:type="character" w:customStyle="1" w:styleId="NoSpacingChar">
    <w:name w:val="No Spacing Char"/>
    <w:basedOn w:val="DefaultParagraphFont"/>
    <w:link w:val="NoSpacing"/>
    <w:uiPriority w:val="1"/>
    <w:rsid w:val="00FD3BC5"/>
    <w:rPr>
      <w:rFonts w:asciiTheme="minorHAnsi" w:eastAsiaTheme="minorEastAsia" w:hAnsiTheme="minorHAnsi"/>
      <w:lang w:eastAsia="en-GB"/>
    </w:rPr>
  </w:style>
  <w:style w:type="paragraph" w:styleId="TOCHeading">
    <w:name w:val="TOC Heading"/>
    <w:basedOn w:val="Heading1"/>
    <w:next w:val="Normal"/>
    <w:uiPriority w:val="39"/>
    <w:unhideWhenUsed/>
    <w:qFormat/>
    <w:rsid w:val="003D0FE5"/>
    <w:pPr>
      <w:spacing w:before="240" w:after="0"/>
      <w:outlineLvl w:val="9"/>
    </w:pPr>
    <w:rPr>
      <w:sz w:val="32"/>
      <w:szCs w:val="32"/>
      <w:lang w:eastAsia="en-GB"/>
    </w:rPr>
  </w:style>
  <w:style w:type="paragraph" w:styleId="TOC1">
    <w:name w:val="toc 1"/>
    <w:basedOn w:val="Normal"/>
    <w:next w:val="Normal"/>
    <w:autoRedefine/>
    <w:uiPriority w:val="39"/>
    <w:unhideWhenUsed/>
    <w:rsid w:val="003D0FE5"/>
    <w:pPr>
      <w:spacing w:after="100"/>
    </w:pPr>
  </w:style>
  <w:style w:type="paragraph" w:styleId="TOC2">
    <w:name w:val="toc 2"/>
    <w:basedOn w:val="Normal"/>
    <w:next w:val="Normal"/>
    <w:autoRedefine/>
    <w:uiPriority w:val="39"/>
    <w:unhideWhenUsed/>
    <w:rsid w:val="003D0FE5"/>
    <w:pPr>
      <w:spacing w:after="100"/>
      <w:ind w:left="220"/>
    </w:pPr>
  </w:style>
  <w:style w:type="paragraph" w:styleId="TOC3">
    <w:name w:val="toc 3"/>
    <w:basedOn w:val="Normal"/>
    <w:next w:val="Normal"/>
    <w:autoRedefine/>
    <w:uiPriority w:val="39"/>
    <w:unhideWhenUsed/>
    <w:rsid w:val="003D0FE5"/>
    <w:pPr>
      <w:spacing w:after="100"/>
      <w:ind w:left="440"/>
    </w:pPr>
  </w:style>
  <w:style w:type="character" w:styleId="Hyperlink">
    <w:name w:val="Hyperlink"/>
    <w:basedOn w:val="DefaultParagraphFont"/>
    <w:uiPriority w:val="99"/>
    <w:unhideWhenUsed/>
    <w:rsid w:val="003D0FE5"/>
    <w:rPr>
      <w:color w:val="467886" w:themeColor="hyperlink"/>
      <w:u w:val="single"/>
    </w:rPr>
  </w:style>
  <w:style w:type="paragraph" w:customStyle="1" w:styleId="xxmsonormal">
    <w:name w:val="x_x_msonormal"/>
    <w:basedOn w:val="Normal"/>
    <w:rsid w:val="00021CD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5235151">
      <w:bodyDiv w:val="1"/>
      <w:marLeft w:val="0"/>
      <w:marRight w:val="0"/>
      <w:marTop w:val="0"/>
      <w:marBottom w:val="0"/>
      <w:divBdr>
        <w:top w:val="none" w:sz="0" w:space="0" w:color="auto"/>
        <w:left w:val="none" w:sz="0" w:space="0" w:color="auto"/>
        <w:bottom w:val="none" w:sz="0" w:space="0" w:color="auto"/>
        <w:right w:val="none" w:sz="0" w:space="0" w:color="auto"/>
      </w:divBdr>
    </w:div>
    <w:div w:id="1686395493">
      <w:bodyDiv w:val="1"/>
      <w:marLeft w:val="0"/>
      <w:marRight w:val="0"/>
      <w:marTop w:val="0"/>
      <w:marBottom w:val="0"/>
      <w:divBdr>
        <w:top w:val="none" w:sz="0" w:space="0" w:color="auto"/>
        <w:left w:val="none" w:sz="0" w:space="0" w:color="auto"/>
        <w:bottom w:val="none" w:sz="0" w:space="0" w:color="auto"/>
        <w:right w:val="none" w:sz="0" w:space="0" w:color="auto"/>
      </w:divBdr>
    </w:div>
    <w:div w:id="1774130897">
      <w:bodyDiv w:val="1"/>
      <w:marLeft w:val="0"/>
      <w:marRight w:val="0"/>
      <w:marTop w:val="0"/>
      <w:marBottom w:val="0"/>
      <w:divBdr>
        <w:top w:val="none" w:sz="0" w:space="0" w:color="auto"/>
        <w:left w:val="none" w:sz="0" w:space="0" w:color="auto"/>
        <w:bottom w:val="none" w:sz="0" w:space="0" w:color="auto"/>
        <w:right w:val="none" w:sz="0" w:space="0" w:color="auto"/>
      </w:divBdr>
    </w:div>
    <w:div w:id="1847940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https://mynorthamptonac-my.sharepoint.com/personal/selina_moyo_northampton_ac_uk/Documents/EDI%20DATA/Equality%20Monitoring%20reports/University%20of%20Northampton%20All%20staff%20Diversity%20Report%202024.docx"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1.bin"/><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8BD82-0FD3-4F73-9890-A1FB2886F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25</Pages>
  <Words>5679</Words>
  <Characters>32376</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University Of Northampton</Company>
  <LinksUpToDate>false</LinksUpToDate>
  <CharactersWithSpaces>37980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Selina Moyo</dc:creator>
  <cp:keywords/>
  <dc:description/>
  <cp:lastModifiedBy>Selina Moyo</cp:lastModifiedBy>
  <cp:revision>10</cp:revision>
  <cp:lastPrinted>2025-09-11T08:54:00Z</cp:lastPrinted>
  <dcterms:created xsi:type="dcterms:W3CDTF">2025-09-29T08:25:00Z</dcterms:created>
  <dcterms:modified xsi:type="dcterms:W3CDTF">2025-09-29T08:30:00Z</dcterms:modified>
</cp:coreProperties>
</file>