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A038E" w14:textId="77777777" w:rsidR="00701816" w:rsidRDefault="00DE0F2A">
      <w:pPr>
        <w:spacing w:after="0" w:line="259" w:lineRule="auto"/>
        <w:ind w:left="0" w:right="0" w:firstLine="0"/>
        <w:jc w:val="left"/>
      </w:pPr>
      <w:r>
        <w:rPr>
          <w:rFonts w:ascii="Times New Roman" w:eastAsia="Times New Roman" w:hAnsi="Times New Roman" w:cs="Times New Roman"/>
          <w:sz w:val="20"/>
        </w:rPr>
        <w:t xml:space="preserve"> </w:t>
      </w:r>
    </w:p>
    <w:p w14:paraId="111739A1" w14:textId="77777777" w:rsidR="00701816" w:rsidRDefault="00DE0F2A">
      <w:pPr>
        <w:spacing w:after="46" w:line="259" w:lineRule="auto"/>
        <w:ind w:left="0" w:right="0" w:firstLine="0"/>
        <w:jc w:val="left"/>
      </w:pPr>
      <w:r>
        <w:rPr>
          <w:rFonts w:ascii="Times New Roman" w:eastAsia="Times New Roman" w:hAnsi="Times New Roman" w:cs="Times New Roman"/>
          <w:sz w:val="20"/>
        </w:rPr>
        <w:t xml:space="preserve"> </w:t>
      </w:r>
    </w:p>
    <w:p w14:paraId="430A7D33" w14:textId="77777777" w:rsidR="00701816" w:rsidRDefault="00DE0F2A">
      <w:pPr>
        <w:spacing w:after="111" w:line="259" w:lineRule="auto"/>
        <w:ind w:left="0" w:right="0" w:firstLine="0"/>
        <w:jc w:val="left"/>
      </w:pPr>
      <w:r>
        <w:rPr>
          <w:rFonts w:ascii="Times New Roman" w:eastAsia="Times New Roman" w:hAnsi="Times New Roman" w:cs="Times New Roman"/>
          <w:sz w:val="26"/>
        </w:rPr>
        <w:t xml:space="preserve"> </w:t>
      </w:r>
    </w:p>
    <w:p w14:paraId="0471F1B6" w14:textId="77777777" w:rsidR="00701816" w:rsidRDefault="00DE0F2A">
      <w:pPr>
        <w:spacing w:after="0" w:line="259" w:lineRule="auto"/>
        <w:ind w:left="104" w:right="0" w:firstLine="0"/>
        <w:jc w:val="left"/>
      </w:pPr>
      <w:r>
        <w:rPr>
          <w:rFonts w:ascii="Verdana" w:eastAsia="Verdana" w:hAnsi="Verdana" w:cs="Verdana"/>
          <w:b/>
          <w:sz w:val="28"/>
        </w:rPr>
        <w:t xml:space="preserve">Equality, </w:t>
      </w:r>
      <w:proofErr w:type="gramStart"/>
      <w:r>
        <w:rPr>
          <w:rFonts w:ascii="Verdana" w:eastAsia="Verdana" w:hAnsi="Verdana" w:cs="Verdana"/>
          <w:b/>
          <w:sz w:val="28"/>
        </w:rPr>
        <w:t>Diversity</w:t>
      </w:r>
      <w:proofErr w:type="gramEnd"/>
      <w:r>
        <w:rPr>
          <w:rFonts w:ascii="Verdana" w:eastAsia="Verdana" w:hAnsi="Verdana" w:cs="Verdana"/>
          <w:b/>
          <w:sz w:val="28"/>
        </w:rPr>
        <w:t xml:space="preserve"> and Inclusion (EDI) Priorities 2021-25 </w:t>
      </w:r>
    </w:p>
    <w:p w14:paraId="225280FA" w14:textId="77777777" w:rsidR="00701816" w:rsidRDefault="00DE0F2A">
      <w:pPr>
        <w:spacing w:after="0" w:line="259" w:lineRule="auto"/>
        <w:ind w:left="0" w:right="0" w:firstLine="0"/>
        <w:jc w:val="left"/>
      </w:pPr>
      <w:r>
        <w:rPr>
          <w:rFonts w:ascii="Verdana" w:eastAsia="Verdana" w:hAnsi="Verdana" w:cs="Verdana"/>
          <w:b/>
          <w:sz w:val="26"/>
        </w:rPr>
        <w:t xml:space="preserve"> </w:t>
      </w:r>
    </w:p>
    <w:p w14:paraId="522AB097" w14:textId="77777777" w:rsidR="00701816" w:rsidRDefault="00DE0F2A">
      <w:pPr>
        <w:spacing w:after="38"/>
        <w:ind w:left="98" w:right="838"/>
      </w:pPr>
      <w:r>
        <w:t xml:space="preserve">The University of Northampton’s strategic objectives support the University’s commitment that all students, staff, visitors, and others we have contact with, are treated fairly, equitably and with dignity and respect. </w:t>
      </w:r>
    </w:p>
    <w:p w14:paraId="4AC56C6B" w14:textId="77777777" w:rsidR="00701816" w:rsidRDefault="00DE0F2A">
      <w:pPr>
        <w:spacing w:after="0" w:line="259" w:lineRule="auto"/>
        <w:ind w:left="0" w:right="0" w:firstLine="0"/>
        <w:jc w:val="left"/>
      </w:pPr>
      <w:r>
        <w:rPr>
          <w:sz w:val="25"/>
        </w:rPr>
        <w:t xml:space="preserve"> </w:t>
      </w:r>
    </w:p>
    <w:p w14:paraId="12DD1D5D" w14:textId="77777777" w:rsidR="00701816" w:rsidRDefault="00DE0F2A">
      <w:pPr>
        <w:spacing w:after="34"/>
        <w:ind w:left="98" w:right="1225"/>
      </w:pPr>
      <w:r>
        <w:t xml:space="preserve">EDI is not considered to be the responsibility of specialist individuals at the University but forms part of all our responsibilities be it staff, student, </w:t>
      </w:r>
      <w:proofErr w:type="gramStart"/>
      <w:r>
        <w:t>visitors</w:t>
      </w:r>
      <w:proofErr w:type="gramEnd"/>
      <w:r>
        <w:t xml:space="preserve"> and others we have contact with, and is integrated in the culture and ethos of the university. The University adopts an evidence-based approach to planning, </w:t>
      </w:r>
      <w:proofErr w:type="gramStart"/>
      <w:r>
        <w:t>implementing</w:t>
      </w:r>
      <w:proofErr w:type="gramEnd"/>
      <w:r>
        <w:t xml:space="preserve"> and evaluating its impact on EDI. </w:t>
      </w:r>
    </w:p>
    <w:p w14:paraId="47BC401E" w14:textId="77777777" w:rsidR="00701816" w:rsidRDefault="00DE0F2A">
      <w:pPr>
        <w:spacing w:after="0" w:line="259" w:lineRule="auto"/>
        <w:ind w:left="0" w:right="0" w:firstLine="0"/>
        <w:jc w:val="left"/>
      </w:pPr>
      <w:r>
        <w:rPr>
          <w:sz w:val="25"/>
        </w:rPr>
        <w:t xml:space="preserve"> </w:t>
      </w:r>
    </w:p>
    <w:p w14:paraId="1BF495BE" w14:textId="77777777" w:rsidR="00701816" w:rsidRDefault="00DE0F2A">
      <w:pPr>
        <w:ind w:left="98" w:right="838"/>
      </w:pPr>
      <w:r>
        <w:t xml:space="preserve">These priorities have been developed to advocate the Universities responsibilities under the </w:t>
      </w:r>
      <w:hyperlink r:id="rId11">
        <w:r>
          <w:rPr>
            <w:color w:val="0000FF"/>
            <w:u w:val="single" w:color="0000FF"/>
          </w:rPr>
          <w:t>Public Sector Equality Duty</w:t>
        </w:r>
      </w:hyperlink>
      <w:hyperlink r:id="rId12">
        <w:r>
          <w:rPr>
            <w:color w:val="0000FF"/>
          </w:rPr>
          <w:t xml:space="preserve"> </w:t>
        </w:r>
      </w:hyperlink>
      <w:hyperlink r:id="rId13">
        <w:r>
          <w:rPr>
            <w:color w:val="0000FF"/>
            <w:u w:val="single" w:color="000000"/>
          </w:rPr>
          <w:t>(PSED)</w:t>
        </w:r>
      </w:hyperlink>
      <w:hyperlink r:id="rId14">
        <w:r>
          <w:rPr>
            <w:u w:val="single" w:color="000000"/>
          </w:rPr>
          <w:t>,</w:t>
        </w:r>
      </w:hyperlink>
      <w:r>
        <w:rPr>
          <w:u w:val="single" w:color="000000"/>
        </w:rPr>
        <w:t xml:space="preserve"> namely to;</w:t>
      </w:r>
      <w:r>
        <w:t xml:space="preserve"> </w:t>
      </w:r>
    </w:p>
    <w:p w14:paraId="11216182" w14:textId="77777777" w:rsidR="00701816" w:rsidRDefault="00DE0F2A">
      <w:pPr>
        <w:numPr>
          <w:ilvl w:val="0"/>
          <w:numId w:val="4"/>
        </w:numPr>
        <w:ind w:right="838" w:hanging="360"/>
      </w:pPr>
      <w:r>
        <w:t xml:space="preserve">Eliminate unlawful discrimination on the grounds of a protected </w:t>
      </w:r>
      <w:proofErr w:type="gramStart"/>
      <w:r>
        <w:t>characteristic;</w:t>
      </w:r>
      <w:proofErr w:type="gramEnd"/>
      <w:r>
        <w:t xml:space="preserve"> </w:t>
      </w:r>
    </w:p>
    <w:p w14:paraId="48A676A4" w14:textId="77777777" w:rsidR="00701816" w:rsidRDefault="00DE0F2A">
      <w:pPr>
        <w:numPr>
          <w:ilvl w:val="0"/>
          <w:numId w:val="4"/>
        </w:numPr>
        <w:ind w:right="838" w:hanging="360"/>
      </w:pPr>
      <w:r>
        <w:t xml:space="preserve">Advance equality of opportunity between people who share a protected characteristic and those who do not; and </w:t>
      </w:r>
    </w:p>
    <w:p w14:paraId="3522572F" w14:textId="77777777" w:rsidR="00701816" w:rsidRDefault="00DE0F2A">
      <w:pPr>
        <w:numPr>
          <w:ilvl w:val="0"/>
          <w:numId w:val="4"/>
        </w:numPr>
        <w:ind w:right="838" w:hanging="360"/>
      </w:pPr>
      <w:r>
        <w:t xml:space="preserve">Foster good relations between people who share a protected characteristic and people who do not. </w:t>
      </w:r>
    </w:p>
    <w:p w14:paraId="0177653E" w14:textId="77777777" w:rsidR="00701816" w:rsidRDefault="00DE0F2A">
      <w:pPr>
        <w:spacing w:after="0" w:line="259" w:lineRule="auto"/>
        <w:ind w:left="0" w:right="0" w:firstLine="0"/>
        <w:jc w:val="left"/>
      </w:pPr>
      <w:r>
        <w:rPr>
          <w:sz w:val="28"/>
        </w:rPr>
        <w:t xml:space="preserve"> </w:t>
      </w:r>
    </w:p>
    <w:p w14:paraId="5C73B3B8" w14:textId="77777777" w:rsidR="00701816" w:rsidRDefault="00DE0F2A">
      <w:pPr>
        <w:spacing w:after="30"/>
        <w:ind w:left="98" w:right="838"/>
      </w:pPr>
      <w:r>
        <w:t xml:space="preserve">These priorities are related to the </w:t>
      </w:r>
      <w:r>
        <w:rPr>
          <w:rFonts w:ascii="Tahoma" w:eastAsia="Tahoma" w:hAnsi="Tahoma" w:cs="Tahoma"/>
          <w:b/>
        </w:rPr>
        <w:t xml:space="preserve">protected characteristics </w:t>
      </w:r>
      <w:r>
        <w:t xml:space="preserve">within the Equality Act: age, disability, gender reassignment, marriage and civil partnership, pregnancy and maternity, race, religion or belief, </w:t>
      </w:r>
      <w:proofErr w:type="gramStart"/>
      <w:r>
        <w:t>sex</w:t>
      </w:r>
      <w:proofErr w:type="gramEnd"/>
      <w:r>
        <w:t xml:space="preserve"> and sexual orientation. </w:t>
      </w:r>
    </w:p>
    <w:p w14:paraId="5DC27C86" w14:textId="77777777" w:rsidR="00701816" w:rsidRDefault="00DE0F2A">
      <w:pPr>
        <w:spacing w:after="0" w:line="259" w:lineRule="auto"/>
        <w:ind w:left="0" w:right="0" w:firstLine="0"/>
        <w:jc w:val="left"/>
      </w:pPr>
      <w:r>
        <w:rPr>
          <w:sz w:val="26"/>
        </w:rPr>
        <w:t xml:space="preserve"> </w:t>
      </w:r>
    </w:p>
    <w:p w14:paraId="09300E74" w14:textId="77777777" w:rsidR="00701816" w:rsidRDefault="00DE0F2A">
      <w:pPr>
        <w:spacing w:after="30"/>
        <w:ind w:left="98" w:right="1070"/>
      </w:pPr>
      <w:r>
        <w:t xml:space="preserve">To deliver on the priorities, a rolling action plan is owned and implemented through the Student Equality, </w:t>
      </w:r>
      <w:proofErr w:type="gramStart"/>
      <w:r>
        <w:t>Diversity</w:t>
      </w:r>
      <w:proofErr w:type="gramEnd"/>
      <w:r>
        <w:t xml:space="preserve"> and Inclusion Forum (SEDIF). The rolling action plan details the steps taken towards achieving the Student EDI priorities and records on- going progress. The rolling action plan also provides visibility of current issues or emerging concerns that are raised by the SEDIF. The current plan prioritises addressing the barriers to success for our Global Ethnic Majority Students (GEM) across all intersections of protected characteristics.   </w:t>
      </w:r>
    </w:p>
    <w:p w14:paraId="13A72F97" w14:textId="77777777" w:rsidR="00701816" w:rsidRDefault="00DE0F2A">
      <w:pPr>
        <w:spacing w:after="0" w:line="259" w:lineRule="auto"/>
        <w:ind w:left="0" w:right="0" w:firstLine="0"/>
        <w:jc w:val="left"/>
      </w:pPr>
      <w:r>
        <w:rPr>
          <w:sz w:val="25"/>
        </w:rPr>
        <w:t xml:space="preserve"> </w:t>
      </w:r>
    </w:p>
    <w:p w14:paraId="0FD97738" w14:textId="77777777" w:rsidR="00701816" w:rsidRDefault="00DE0F2A">
      <w:pPr>
        <w:ind w:left="98" w:right="838"/>
      </w:pPr>
      <w:r>
        <w:t xml:space="preserve">An </w:t>
      </w:r>
      <w:proofErr w:type="gramStart"/>
      <w:r>
        <w:t>Annual</w:t>
      </w:r>
      <w:proofErr w:type="gramEnd"/>
      <w:r>
        <w:t xml:space="preserve"> report will be provided to the University Management Team and the Board of Governors regarding progress made in relation to the priorities and action plans to provide assurance that the University is fulfilling its responsibility. </w:t>
      </w:r>
    </w:p>
    <w:p w14:paraId="24BF5E23" w14:textId="77777777" w:rsidR="00701816" w:rsidRDefault="00DE0F2A">
      <w:pPr>
        <w:pStyle w:val="Heading1"/>
      </w:pPr>
      <w:r>
        <w:lastRenderedPageBreak/>
        <w:t xml:space="preserve">Close the GEM Award Gap </w:t>
      </w:r>
    </w:p>
    <w:p w14:paraId="5C8B206E" w14:textId="77777777" w:rsidR="00701816" w:rsidRDefault="00DE0F2A">
      <w:pPr>
        <w:spacing w:after="0" w:line="259" w:lineRule="auto"/>
        <w:ind w:left="0" w:right="0" w:firstLine="0"/>
        <w:jc w:val="left"/>
      </w:pPr>
      <w:r>
        <w:rPr>
          <w:sz w:val="20"/>
        </w:rPr>
        <w:t xml:space="preserve"> </w:t>
      </w:r>
    </w:p>
    <w:p w14:paraId="6068133F" w14:textId="1E8F8D31" w:rsidR="00701816" w:rsidRDefault="00DE0F2A">
      <w:pPr>
        <w:spacing w:after="12" w:line="251" w:lineRule="auto"/>
        <w:ind w:left="103" w:right="0" w:hanging="10"/>
        <w:jc w:val="left"/>
      </w:pPr>
      <w:r>
        <w:rPr>
          <w:sz w:val="20"/>
        </w:rPr>
        <w:t xml:space="preserve"> Create a culture where GEM students succeed at </w:t>
      </w:r>
      <w:r w:rsidR="008213CA">
        <w:rPr>
          <w:sz w:val="20"/>
        </w:rPr>
        <w:t>university</w:t>
      </w:r>
      <w:r>
        <w:rPr>
          <w:sz w:val="20"/>
        </w:rPr>
        <w:t xml:space="preserve"> and in their chosen career post-graduation. </w:t>
      </w:r>
    </w:p>
    <w:p w14:paraId="13B73853" w14:textId="77777777" w:rsidR="00701816" w:rsidRDefault="00DE0F2A">
      <w:pPr>
        <w:spacing w:after="0" w:line="259" w:lineRule="auto"/>
        <w:ind w:left="0" w:right="0" w:firstLine="0"/>
        <w:jc w:val="left"/>
      </w:pPr>
      <w:r>
        <w:rPr>
          <w:sz w:val="20"/>
        </w:rPr>
        <w:t xml:space="preserve"> </w:t>
      </w:r>
    </w:p>
    <w:p w14:paraId="76F872DC" w14:textId="77777777" w:rsidR="00701816" w:rsidRDefault="00DE0F2A">
      <w:pPr>
        <w:spacing w:after="0" w:line="259" w:lineRule="auto"/>
        <w:ind w:left="0" w:right="0" w:firstLine="0"/>
        <w:jc w:val="left"/>
      </w:pPr>
      <w:r>
        <w:rPr>
          <w:sz w:val="15"/>
        </w:rPr>
        <w:t xml:space="preserve"> </w:t>
      </w:r>
    </w:p>
    <w:tbl>
      <w:tblPr>
        <w:tblStyle w:val="TableGrid1"/>
        <w:tblW w:w="13871" w:type="dxa"/>
        <w:tblInd w:w="228" w:type="dxa"/>
        <w:tblCellMar>
          <w:top w:w="60" w:type="dxa"/>
          <w:left w:w="4" w:type="dxa"/>
          <w:right w:w="268" w:type="dxa"/>
        </w:tblCellMar>
        <w:tblLook w:val="04A0" w:firstRow="1" w:lastRow="0" w:firstColumn="1" w:lastColumn="0" w:noHBand="0" w:noVBand="1"/>
      </w:tblPr>
      <w:tblGrid>
        <w:gridCol w:w="2871"/>
        <w:gridCol w:w="5156"/>
        <w:gridCol w:w="2947"/>
        <w:gridCol w:w="2897"/>
      </w:tblGrid>
      <w:tr w:rsidR="00B67DB3" w14:paraId="7E52FFDB" w14:textId="45FC163D" w:rsidTr="0886A1F7">
        <w:trPr>
          <w:trHeight w:val="408"/>
        </w:trPr>
        <w:tc>
          <w:tcPr>
            <w:tcW w:w="287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45B504B" w14:textId="77777777" w:rsidR="00B67DB3" w:rsidRDefault="00B67DB3">
            <w:pPr>
              <w:spacing w:after="0" w:line="259" w:lineRule="auto"/>
              <w:ind w:left="108" w:right="0" w:firstLine="0"/>
              <w:jc w:val="left"/>
            </w:pPr>
            <w:r>
              <w:rPr>
                <w:b/>
              </w:rPr>
              <w:t xml:space="preserve">Priorities </w:t>
            </w:r>
          </w:p>
        </w:tc>
        <w:tc>
          <w:tcPr>
            <w:tcW w:w="5156"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E241627" w14:textId="77777777" w:rsidR="00B67DB3" w:rsidRDefault="00B67DB3">
            <w:pPr>
              <w:spacing w:after="0" w:line="259" w:lineRule="auto"/>
              <w:ind w:left="104" w:right="0" w:firstLine="0"/>
              <w:jc w:val="left"/>
            </w:pPr>
            <w:r>
              <w:rPr>
                <w:b/>
              </w:rPr>
              <w:t xml:space="preserve">Actions </w:t>
            </w:r>
          </w:p>
        </w:tc>
        <w:tc>
          <w:tcPr>
            <w:tcW w:w="294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972A5E4" w14:textId="77777777" w:rsidR="00B67DB3" w:rsidRDefault="00B67DB3">
            <w:pPr>
              <w:spacing w:after="0" w:line="259" w:lineRule="auto"/>
              <w:ind w:left="108" w:right="0" w:firstLine="0"/>
              <w:jc w:val="left"/>
            </w:pPr>
            <w:r>
              <w:rPr>
                <w:b/>
              </w:rPr>
              <w:t xml:space="preserve">Responsible </w:t>
            </w:r>
          </w:p>
        </w:tc>
        <w:tc>
          <w:tcPr>
            <w:tcW w:w="289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2EDFBFF" w14:textId="20268370" w:rsidR="00B67DB3" w:rsidRDefault="5EAD263E" w:rsidP="0886A1F7">
            <w:pPr>
              <w:spacing w:after="0" w:line="259" w:lineRule="auto"/>
              <w:ind w:left="108" w:right="0" w:firstLine="0"/>
              <w:jc w:val="left"/>
              <w:rPr>
                <w:b/>
                <w:bCs/>
              </w:rPr>
            </w:pPr>
            <w:r w:rsidRPr="0886A1F7">
              <w:rPr>
                <w:b/>
                <w:bCs/>
              </w:rPr>
              <w:t>Reviewed November 2022</w:t>
            </w:r>
          </w:p>
        </w:tc>
      </w:tr>
      <w:tr w:rsidR="00B67DB3" w14:paraId="62862818" w14:textId="35B8E758" w:rsidTr="0886A1F7">
        <w:trPr>
          <w:trHeight w:val="2484"/>
        </w:trPr>
        <w:tc>
          <w:tcPr>
            <w:tcW w:w="287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12E6134" w14:textId="77777777" w:rsidR="00B67DB3" w:rsidRDefault="00B67DB3">
            <w:pPr>
              <w:spacing w:after="1" w:line="283" w:lineRule="auto"/>
              <w:ind w:left="592" w:right="109" w:hanging="424"/>
              <w:jc w:val="left"/>
            </w:pPr>
            <w:r>
              <w:rPr>
                <w:sz w:val="20"/>
              </w:rPr>
              <w:t xml:space="preserve">a) Amplify the voices and visibility of GEM members of the UON community, both students and </w:t>
            </w:r>
          </w:p>
          <w:p w14:paraId="7B53F06A" w14:textId="77777777" w:rsidR="00B67DB3" w:rsidRDefault="00B67DB3">
            <w:pPr>
              <w:spacing w:after="0" w:line="259" w:lineRule="auto"/>
              <w:ind w:left="592" w:right="0" w:firstLine="0"/>
              <w:jc w:val="left"/>
            </w:pPr>
            <w:r>
              <w:rPr>
                <w:sz w:val="20"/>
              </w:rPr>
              <w:t xml:space="preserve">staff  </w:t>
            </w:r>
          </w:p>
        </w:tc>
        <w:tc>
          <w:tcPr>
            <w:tcW w:w="5156"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E3AFB42" w14:textId="77777777" w:rsidR="00B67DB3" w:rsidRDefault="00B67DB3">
            <w:pPr>
              <w:numPr>
                <w:ilvl w:val="0"/>
                <w:numId w:val="5"/>
              </w:numPr>
              <w:spacing w:after="53" w:line="259" w:lineRule="auto"/>
              <w:ind w:right="0" w:hanging="360"/>
              <w:jc w:val="left"/>
            </w:pPr>
            <w:r>
              <w:rPr>
                <w:sz w:val="20"/>
              </w:rPr>
              <w:t xml:space="preserve">Programme of student voice engagement  </w:t>
            </w:r>
          </w:p>
          <w:p w14:paraId="17C5EA6C" w14:textId="77777777" w:rsidR="00B67DB3" w:rsidRDefault="00B67DB3">
            <w:pPr>
              <w:numPr>
                <w:ilvl w:val="0"/>
                <w:numId w:val="5"/>
              </w:numPr>
              <w:spacing w:after="53" w:line="259" w:lineRule="auto"/>
              <w:ind w:right="0" w:hanging="360"/>
              <w:jc w:val="left"/>
            </w:pPr>
            <w:r>
              <w:rPr>
                <w:sz w:val="20"/>
              </w:rPr>
              <w:t xml:space="preserve">Black student advocate programme </w:t>
            </w:r>
          </w:p>
          <w:p w14:paraId="1EBEE3BD" w14:textId="77777777" w:rsidR="00B67DB3" w:rsidRDefault="00B67DB3">
            <w:pPr>
              <w:numPr>
                <w:ilvl w:val="0"/>
                <w:numId w:val="5"/>
              </w:numPr>
              <w:spacing w:after="53" w:line="259" w:lineRule="auto"/>
              <w:ind w:right="0" w:hanging="360"/>
              <w:jc w:val="left"/>
            </w:pPr>
            <w:r>
              <w:rPr>
                <w:sz w:val="20"/>
              </w:rPr>
              <w:t xml:space="preserve">GEM representation within the Students’ Union. </w:t>
            </w:r>
          </w:p>
          <w:p w14:paraId="1C338D79" w14:textId="77777777" w:rsidR="00B67DB3" w:rsidRDefault="00B67DB3">
            <w:pPr>
              <w:numPr>
                <w:ilvl w:val="0"/>
                <w:numId w:val="5"/>
              </w:numPr>
              <w:spacing w:after="53" w:line="259" w:lineRule="auto"/>
              <w:ind w:right="0" w:hanging="360"/>
              <w:jc w:val="left"/>
            </w:pPr>
            <w:r>
              <w:rPr>
                <w:sz w:val="20"/>
              </w:rPr>
              <w:t xml:space="preserve">GEM student representation on DELTA. </w:t>
            </w:r>
          </w:p>
          <w:p w14:paraId="00C71D33" w14:textId="77777777" w:rsidR="00B67DB3" w:rsidRDefault="00B67DB3">
            <w:pPr>
              <w:numPr>
                <w:ilvl w:val="0"/>
                <w:numId w:val="5"/>
              </w:numPr>
              <w:spacing w:after="0" w:line="259" w:lineRule="auto"/>
              <w:ind w:right="0" w:hanging="360"/>
              <w:jc w:val="left"/>
            </w:pPr>
            <w:r>
              <w:rPr>
                <w:sz w:val="20"/>
              </w:rPr>
              <w:t xml:space="preserve">Review of committees to ensure GEM staff and student voice represented </w:t>
            </w:r>
          </w:p>
        </w:tc>
        <w:tc>
          <w:tcPr>
            <w:tcW w:w="294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1B7D084" w14:textId="77777777" w:rsidR="00B67DB3" w:rsidRDefault="00B67DB3">
            <w:pPr>
              <w:numPr>
                <w:ilvl w:val="0"/>
                <w:numId w:val="6"/>
              </w:numPr>
              <w:spacing w:line="259" w:lineRule="auto"/>
              <w:ind w:right="0" w:hanging="360"/>
              <w:jc w:val="left"/>
            </w:pPr>
            <w:r>
              <w:rPr>
                <w:sz w:val="20"/>
              </w:rPr>
              <w:t xml:space="preserve">SU President </w:t>
            </w:r>
          </w:p>
          <w:p w14:paraId="33C7517D" w14:textId="77777777" w:rsidR="00B67DB3" w:rsidRDefault="00B67DB3">
            <w:pPr>
              <w:numPr>
                <w:ilvl w:val="0"/>
                <w:numId w:val="6"/>
              </w:numPr>
              <w:spacing w:after="9" w:line="259" w:lineRule="auto"/>
              <w:ind w:right="0" w:hanging="360"/>
              <w:jc w:val="left"/>
            </w:pPr>
            <w:r>
              <w:rPr>
                <w:sz w:val="20"/>
              </w:rPr>
              <w:t xml:space="preserve">Head of Academic Practice </w:t>
            </w:r>
          </w:p>
          <w:p w14:paraId="008DFF42" w14:textId="6BC799FA" w:rsidR="00B67DB3" w:rsidRDefault="00B67DB3">
            <w:pPr>
              <w:numPr>
                <w:ilvl w:val="0"/>
                <w:numId w:val="6"/>
              </w:numPr>
              <w:spacing w:after="0" w:line="259" w:lineRule="auto"/>
              <w:ind w:right="0" w:hanging="360"/>
              <w:jc w:val="left"/>
            </w:pPr>
            <w:r>
              <w:rPr>
                <w:sz w:val="20"/>
              </w:rPr>
              <w:t xml:space="preserve">Director of HR, Academic Registrar and Clerk to the Board of Governors </w:t>
            </w:r>
          </w:p>
        </w:tc>
        <w:tc>
          <w:tcPr>
            <w:tcW w:w="289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E712B07" w14:textId="032D9683" w:rsidR="00B67DB3" w:rsidRDefault="6CC347F6" w:rsidP="00D85594">
            <w:pPr>
              <w:spacing w:line="259" w:lineRule="auto"/>
              <w:ind w:left="104" w:right="0" w:firstLine="0"/>
              <w:jc w:val="left"/>
              <w:rPr>
                <w:sz w:val="20"/>
                <w:szCs w:val="20"/>
              </w:rPr>
            </w:pPr>
            <w:r w:rsidRPr="0886A1F7">
              <w:rPr>
                <w:sz w:val="20"/>
                <w:szCs w:val="20"/>
              </w:rPr>
              <w:t>GEM network established – additional resources secured to support the work of the network. Staff voice heard throug</w:t>
            </w:r>
            <w:r w:rsidR="7F63E89B" w:rsidRPr="0886A1F7">
              <w:rPr>
                <w:sz w:val="20"/>
                <w:szCs w:val="20"/>
              </w:rPr>
              <w:t xml:space="preserve">h network, </w:t>
            </w:r>
            <w:r w:rsidR="2EB7CCEE" w:rsidRPr="0886A1F7">
              <w:rPr>
                <w:color w:val="000000" w:themeColor="text1"/>
                <w:sz w:val="20"/>
                <w:szCs w:val="20"/>
              </w:rPr>
              <w:t>UMT sponsor allocated to each network, expectations reviewed, leadership support provided, and a voice at every Staff EDI Forum</w:t>
            </w:r>
          </w:p>
          <w:p w14:paraId="501BCE6A" w14:textId="4E6FBE09" w:rsidR="00B67DB3" w:rsidRDefault="650DA2F8" w:rsidP="00D85594">
            <w:pPr>
              <w:spacing w:line="259" w:lineRule="auto"/>
              <w:ind w:right="0"/>
              <w:jc w:val="left"/>
              <w:rPr>
                <w:sz w:val="20"/>
                <w:szCs w:val="20"/>
              </w:rPr>
            </w:pPr>
            <w:r w:rsidRPr="384FD3EE">
              <w:rPr>
                <w:sz w:val="20"/>
                <w:szCs w:val="20"/>
              </w:rPr>
              <w:t>Committee membership is reviewed annually at the start of each academic year.</w:t>
            </w:r>
          </w:p>
          <w:p w14:paraId="118FDE7B" w14:textId="227BD14E" w:rsidR="00B67DB3" w:rsidRDefault="00B67DB3" w:rsidP="67AFD0EF">
            <w:pPr>
              <w:spacing w:line="259" w:lineRule="auto"/>
              <w:ind w:left="0" w:right="0"/>
              <w:jc w:val="left"/>
              <w:rPr>
                <w:sz w:val="20"/>
                <w:szCs w:val="20"/>
              </w:rPr>
            </w:pPr>
          </w:p>
        </w:tc>
      </w:tr>
      <w:tr w:rsidR="00B67DB3" w14:paraId="3A89C420" w14:textId="49065F38" w:rsidTr="00367679">
        <w:trPr>
          <w:trHeight w:val="1635"/>
        </w:trPr>
        <w:tc>
          <w:tcPr>
            <w:tcW w:w="287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FBD057F" w14:textId="77777777" w:rsidR="00B67DB3" w:rsidRDefault="00B67DB3" w:rsidP="384FD3EE">
            <w:pPr>
              <w:spacing w:after="0" w:line="259" w:lineRule="auto"/>
              <w:ind w:left="592" w:right="0" w:hanging="424"/>
              <w:jc w:val="left"/>
              <w:rPr>
                <w:sz w:val="20"/>
                <w:szCs w:val="20"/>
              </w:rPr>
            </w:pPr>
            <w:r w:rsidRPr="384FD3EE">
              <w:rPr>
                <w:sz w:val="20"/>
                <w:szCs w:val="20"/>
              </w:rPr>
              <w:t xml:space="preserve">b) </w:t>
            </w:r>
            <w:r>
              <w:tab/>
            </w:r>
            <w:r w:rsidRPr="384FD3EE">
              <w:rPr>
                <w:sz w:val="20"/>
                <w:szCs w:val="20"/>
              </w:rPr>
              <w:t xml:space="preserve">Decoloniality of education, learning and teaching, and assessment. </w:t>
            </w:r>
          </w:p>
        </w:tc>
        <w:tc>
          <w:tcPr>
            <w:tcW w:w="5156"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188CA35" w14:textId="77777777" w:rsidR="00B67DB3" w:rsidRDefault="00B67DB3" w:rsidP="384FD3EE">
            <w:pPr>
              <w:numPr>
                <w:ilvl w:val="0"/>
                <w:numId w:val="7"/>
              </w:numPr>
              <w:spacing w:after="61" w:line="279" w:lineRule="auto"/>
              <w:ind w:right="0" w:hanging="360"/>
              <w:jc w:val="left"/>
              <w:rPr>
                <w:sz w:val="20"/>
                <w:szCs w:val="20"/>
              </w:rPr>
            </w:pPr>
            <w:r w:rsidRPr="384FD3EE">
              <w:rPr>
                <w:sz w:val="20"/>
                <w:szCs w:val="20"/>
              </w:rPr>
              <w:t xml:space="preserve">Embed international pedagogies and Decoloniality within the discourse of L&amp;T at UON, as a core theme within the work of LTE, and thereby impact the L&amp;T culture of the wider university </w:t>
            </w:r>
          </w:p>
          <w:p w14:paraId="17C20A67" w14:textId="77777777" w:rsidR="00B67DB3" w:rsidRDefault="00B67DB3" w:rsidP="384FD3EE">
            <w:pPr>
              <w:numPr>
                <w:ilvl w:val="0"/>
                <w:numId w:val="7"/>
              </w:numPr>
              <w:spacing w:after="59" w:line="281" w:lineRule="auto"/>
              <w:ind w:right="0" w:hanging="360"/>
              <w:jc w:val="left"/>
              <w:rPr>
                <w:sz w:val="20"/>
                <w:szCs w:val="20"/>
              </w:rPr>
            </w:pPr>
            <w:r w:rsidRPr="384FD3EE">
              <w:rPr>
                <w:sz w:val="20"/>
                <w:szCs w:val="20"/>
              </w:rPr>
              <w:t xml:space="preserve">Provide opportunities and resources/platforms to share examples of practical initiatives and good decoloniality practice developed by staff at UON </w:t>
            </w:r>
          </w:p>
          <w:p w14:paraId="0A15DF46" w14:textId="77777777" w:rsidR="00B67DB3" w:rsidRDefault="00B67DB3" w:rsidP="384FD3EE">
            <w:pPr>
              <w:numPr>
                <w:ilvl w:val="0"/>
                <w:numId w:val="7"/>
              </w:numPr>
              <w:spacing w:after="0" w:line="259" w:lineRule="auto"/>
              <w:ind w:right="0" w:hanging="360"/>
              <w:jc w:val="left"/>
              <w:rPr>
                <w:sz w:val="20"/>
                <w:szCs w:val="20"/>
              </w:rPr>
            </w:pPr>
            <w:r w:rsidRPr="384FD3EE">
              <w:rPr>
                <w:sz w:val="20"/>
                <w:szCs w:val="20"/>
              </w:rPr>
              <w:lastRenderedPageBreak/>
              <w:t xml:space="preserve">Widen engagement across the academic staff body with these </w:t>
            </w:r>
          </w:p>
          <w:p w14:paraId="04232958" w14:textId="77777777" w:rsidR="00B67DB3" w:rsidRDefault="00B67DB3" w:rsidP="384FD3EE">
            <w:pPr>
              <w:spacing w:after="81" w:line="259" w:lineRule="auto"/>
              <w:ind w:left="360" w:right="0" w:firstLine="0"/>
              <w:jc w:val="left"/>
              <w:rPr>
                <w:sz w:val="20"/>
                <w:szCs w:val="20"/>
              </w:rPr>
            </w:pPr>
            <w:r w:rsidRPr="384FD3EE">
              <w:rPr>
                <w:sz w:val="20"/>
                <w:szCs w:val="20"/>
              </w:rPr>
              <w:t xml:space="preserve">initiatives </w:t>
            </w:r>
          </w:p>
          <w:p w14:paraId="53F5CF30" w14:textId="77777777" w:rsidR="00B67DB3" w:rsidRDefault="00B67DB3" w:rsidP="384FD3EE">
            <w:pPr>
              <w:numPr>
                <w:ilvl w:val="0"/>
                <w:numId w:val="7"/>
              </w:numPr>
              <w:spacing w:after="53" w:line="259" w:lineRule="auto"/>
              <w:ind w:right="0" w:hanging="360"/>
              <w:jc w:val="left"/>
              <w:rPr>
                <w:sz w:val="20"/>
                <w:szCs w:val="20"/>
              </w:rPr>
            </w:pPr>
            <w:r w:rsidRPr="384FD3EE">
              <w:rPr>
                <w:sz w:val="20"/>
                <w:szCs w:val="20"/>
              </w:rPr>
              <w:t xml:space="preserve">Focus on measuring impact on student achievement and experience  </w:t>
            </w:r>
          </w:p>
          <w:p w14:paraId="181A4373" w14:textId="77777777" w:rsidR="00B67DB3" w:rsidRDefault="00B67DB3" w:rsidP="384FD3EE">
            <w:pPr>
              <w:numPr>
                <w:ilvl w:val="0"/>
                <w:numId w:val="7"/>
              </w:numPr>
              <w:spacing w:after="45" w:line="278" w:lineRule="auto"/>
              <w:ind w:right="0" w:hanging="360"/>
              <w:jc w:val="left"/>
              <w:rPr>
                <w:sz w:val="20"/>
                <w:szCs w:val="20"/>
              </w:rPr>
            </w:pPr>
            <w:r w:rsidRPr="384FD3EE">
              <w:rPr>
                <w:sz w:val="20"/>
                <w:szCs w:val="20"/>
              </w:rPr>
              <w:t xml:space="preserve">Embed Decoloniality as a core element within C@N-DO </w:t>
            </w:r>
            <w:proofErr w:type="spellStart"/>
            <w:r w:rsidRPr="384FD3EE">
              <w:rPr>
                <w:sz w:val="20"/>
                <w:szCs w:val="20"/>
              </w:rPr>
              <w:t>ReAccreditation</w:t>
            </w:r>
            <w:proofErr w:type="spellEnd"/>
            <w:r w:rsidRPr="384FD3EE">
              <w:rPr>
                <w:sz w:val="20"/>
                <w:szCs w:val="20"/>
              </w:rPr>
              <w:t xml:space="preserve"> </w:t>
            </w:r>
          </w:p>
          <w:p w14:paraId="429A528B" w14:textId="77777777" w:rsidR="00B67DB3" w:rsidRDefault="00B67DB3" w:rsidP="384FD3EE">
            <w:pPr>
              <w:numPr>
                <w:ilvl w:val="0"/>
                <w:numId w:val="7"/>
              </w:numPr>
              <w:spacing w:after="0" w:line="259" w:lineRule="auto"/>
              <w:ind w:right="0" w:hanging="360"/>
              <w:jc w:val="left"/>
              <w:rPr>
                <w:sz w:val="20"/>
                <w:szCs w:val="20"/>
              </w:rPr>
            </w:pPr>
            <w:r w:rsidRPr="384FD3EE">
              <w:rPr>
                <w:sz w:val="20"/>
                <w:szCs w:val="20"/>
              </w:rPr>
              <w:t xml:space="preserve">Challenge the assumed hierarchical relationship between UON and its international partners </w:t>
            </w:r>
          </w:p>
        </w:tc>
        <w:tc>
          <w:tcPr>
            <w:tcW w:w="294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55D6814" w14:textId="77777777" w:rsidR="00B67DB3" w:rsidRDefault="00B67DB3" w:rsidP="384FD3EE">
            <w:pPr>
              <w:numPr>
                <w:ilvl w:val="0"/>
                <w:numId w:val="8"/>
              </w:numPr>
              <w:spacing w:after="0" w:line="259" w:lineRule="auto"/>
              <w:ind w:right="0" w:hanging="256"/>
              <w:jc w:val="left"/>
              <w:rPr>
                <w:sz w:val="20"/>
                <w:szCs w:val="20"/>
              </w:rPr>
            </w:pPr>
            <w:r w:rsidRPr="384FD3EE">
              <w:rPr>
                <w:sz w:val="20"/>
                <w:szCs w:val="20"/>
              </w:rPr>
              <w:lastRenderedPageBreak/>
              <w:t xml:space="preserve">Head of Academic Practice </w:t>
            </w:r>
          </w:p>
          <w:p w14:paraId="5B6E88FA" w14:textId="77777777" w:rsidR="00B67DB3" w:rsidRDefault="00B67DB3" w:rsidP="384FD3EE">
            <w:pPr>
              <w:numPr>
                <w:ilvl w:val="0"/>
                <w:numId w:val="8"/>
              </w:numPr>
              <w:spacing w:after="0" w:line="259" w:lineRule="auto"/>
              <w:ind w:right="0" w:hanging="256"/>
              <w:jc w:val="left"/>
              <w:rPr>
                <w:sz w:val="20"/>
                <w:szCs w:val="20"/>
              </w:rPr>
            </w:pPr>
            <w:r w:rsidRPr="384FD3EE">
              <w:rPr>
                <w:sz w:val="20"/>
                <w:szCs w:val="20"/>
              </w:rPr>
              <w:t xml:space="preserve">Head of Learning and Teaching Enhancement  </w:t>
            </w:r>
          </w:p>
        </w:tc>
        <w:tc>
          <w:tcPr>
            <w:tcW w:w="289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AEE1B44" w14:textId="2BA4E445" w:rsidR="00B67DB3" w:rsidRDefault="49B21AD6" w:rsidP="00D85594">
            <w:pPr>
              <w:spacing w:after="0" w:line="259" w:lineRule="auto"/>
              <w:ind w:right="0"/>
              <w:jc w:val="left"/>
              <w:rPr>
                <w:sz w:val="20"/>
                <w:szCs w:val="20"/>
              </w:rPr>
            </w:pPr>
            <w:r w:rsidRPr="384FD3EE">
              <w:rPr>
                <w:sz w:val="20"/>
                <w:szCs w:val="20"/>
              </w:rPr>
              <w:t xml:space="preserve">Workshops have been added to the rotation of development opportunities addressing issues of Decoloniality in C@N-DO, as well as encouragement of completion of </w:t>
            </w:r>
            <w:proofErr w:type="spellStart"/>
            <w:r w:rsidRPr="384FD3EE">
              <w:rPr>
                <w:sz w:val="20"/>
                <w:szCs w:val="20"/>
              </w:rPr>
              <w:t>and</w:t>
            </w:r>
            <w:proofErr w:type="spellEnd"/>
            <w:r w:rsidRPr="384FD3EE">
              <w:rPr>
                <w:sz w:val="20"/>
                <w:szCs w:val="20"/>
              </w:rPr>
              <w:t xml:space="preserve"> engagement with the </w:t>
            </w:r>
            <w:r w:rsidRPr="384FD3EE">
              <w:rPr>
                <w:sz w:val="20"/>
                <w:szCs w:val="20"/>
              </w:rPr>
              <w:lastRenderedPageBreak/>
              <w:t>learning obtaining in Union Black.</w:t>
            </w:r>
          </w:p>
          <w:p w14:paraId="114CDF4C" w14:textId="147FE8FA" w:rsidR="384FD3EE" w:rsidRDefault="384FD3EE" w:rsidP="384FD3EE">
            <w:pPr>
              <w:spacing w:after="0" w:line="259" w:lineRule="auto"/>
              <w:ind w:left="0" w:right="0"/>
              <w:jc w:val="left"/>
              <w:rPr>
                <w:sz w:val="20"/>
                <w:szCs w:val="20"/>
              </w:rPr>
            </w:pPr>
          </w:p>
          <w:p w14:paraId="171ABE21" w14:textId="0A2D2E3F" w:rsidR="00B67DB3" w:rsidRDefault="49B21AD6" w:rsidP="384FD3EE">
            <w:pPr>
              <w:spacing w:after="0" w:line="286" w:lineRule="auto"/>
              <w:ind w:left="99"/>
              <w:jc w:val="left"/>
              <w:rPr>
                <w:color w:val="000000" w:themeColor="text1"/>
                <w:sz w:val="20"/>
                <w:szCs w:val="20"/>
              </w:rPr>
            </w:pPr>
            <w:proofErr w:type="gramStart"/>
            <w:r w:rsidRPr="384FD3EE">
              <w:rPr>
                <w:color w:val="000000" w:themeColor="text1"/>
                <w:sz w:val="20"/>
                <w:szCs w:val="20"/>
              </w:rPr>
              <w:t>A number of</w:t>
            </w:r>
            <w:proofErr w:type="gramEnd"/>
            <w:r w:rsidRPr="384FD3EE">
              <w:rPr>
                <w:color w:val="000000" w:themeColor="text1"/>
                <w:sz w:val="20"/>
                <w:szCs w:val="20"/>
              </w:rPr>
              <w:t xml:space="preserve"> academic staff have inclusion related PDR objectives associated with the new UKPSF and reaccreditation of C@N-DO</w:t>
            </w:r>
          </w:p>
          <w:p w14:paraId="21DFBC20" w14:textId="027D2BB9" w:rsidR="00B67DB3" w:rsidRDefault="00B67DB3" w:rsidP="384FD3EE">
            <w:pPr>
              <w:spacing w:after="0" w:line="286" w:lineRule="auto"/>
              <w:ind w:left="99"/>
              <w:jc w:val="left"/>
              <w:rPr>
                <w:color w:val="000000" w:themeColor="text1"/>
                <w:sz w:val="20"/>
                <w:szCs w:val="20"/>
              </w:rPr>
            </w:pPr>
          </w:p>
          <w:p w14:paraId="0F749138" w14:textId="77777777" w:rsidR="00B67DB3" w:rsidRDefault="748BAC83" w:rsidP="384FD3EE">
            <w:pPr>
              <w:spacing w:after="0" w:line="286" w:lineRule="auto"/>
              <w:ind w:left="99"/>
              <w:jc w:val="left"/>
              <w:rPr>
                <w:sz w:val="20"/>
                <w:szCs w:val="20"/>
              </w:rPr>
            </w:pPr>
            <w:r w:rsidRPr="384FD3EE">
              <w:rPr>
                <w:sz w:val="20"/>
                <w:szCs w:val="20"/>
              </w:rPr>
              <w:t>Platforms have been created to share good practice in this and other L&amp;T areas – the new LTE website and the soon to be lunched Staff Skills Hub.  We have also set up Communities of Practice for staff who teach Postgrads and Programme Leaders and these also provide platforms for these issues to be discussed.</w:t>
            </w:r>
          </w:p>
          <w:p w14:paraId="6CE5333E" w14:textId="77777777" w:rsidR="00367679" w:rsidRDefault="00367679" w:rsidP="384FD3EE">
            <w:pPr>
              <w:spacing w:after="0" w:line="286" w:lineRule="auto"/>
              <w:ind w:left="99"/>
              <w:jc w:val="left"/>
              <w:rPr>
                <w:sz w:val="20"/>
                <w:szCs w:val="20"/>
              </w:rPr>
            </w:pPr>
          </w:p>
          <w:p w14:paraId="00A96EA2" w14:textId="77777777" w:rsidR="00367679" w:rsidRDefault="00367679" w:rsidP="384FD3EE">
            <w:pPr>
              <w:spacing w:after="0" w:line="286" w:lineRule="auto"/>
              <w:ind w:left="99"/>
              <w:jc w:val="left"/>
              <w:rPr>
                <w:sz w:val="20"/>
                <w:szCs w:val="20"/>
              </w:rPr>
            </w:pPr>
          </w:p>
          <w:p w14:paraId="147FC0BC" w14:textId="2FEBB5C7" w:rsidR="00367679" w:rsidRDefault="00367679" w:rsidP="384FD3EE">
            <w:pPr>
              <w:spacing w:after="0" w:line="286" w:lineRule="auto"/>
              <w:ind w:left="99"/>
              <w:jc w:val="left"/>
              <w:rPr>
                <w:sz w:val="20"/>
                <w:szCs w:val="20"/>
              </w:rPr>
            </w:pPr>
          </w:p>
        </w:tc>
      </w:tr>
    </w:tbl>
    <w:p w14:paraId="7D71E055" w14:textId="7A505F34" w:rsidR="00B67DB3" w:rsidRDefault="00B67DB3" w:rsidP="384FD3EE">
      <w:pPr>
        <w:spacing w:after="0" w:line="259" w:lineRule="auto"/>
        <w:ind w:left="0" w:right="0" w:firstLine="0"/>
        <w:jc w:val="left"/>
        <w:rPr>
          <w:sz w:val="20"/>
          <w:szCs w:val="20"/>
        </w:rPr>
      </w:pPr>
    </w:p>
    <w:tbl>
      <w:tblPr>
        <w:tblStyle w:val="TableGrid1"/>
        <w:tblW w:w="13871" w:type="dxa"/>
        <w:tblInd w:w="228" w:type="dxa"/>
        <w:tblCellMar>
          <w:top w:w="57" w:type="dxa"/>
          <w:left w:w="108" w:type="dxa"/>
          <w:right w:w="308" w:type="dxa"/>
        </w:tblCellMar>
        <w:tblLook w:val="04A0" w:firstRow="1" w:lastRow="0" w:firstColumn="1" w:lastColumn="0" w:noHBand="0" w:noVBand="1"/>
      </w:tblPr>
      <w:tblGrid>
        <w:gridCol w:w="2887"/>
        <w:gridCol w:w="5103"/>
        <w:gridCol w:w="2977"/>
        <w:gridCol w:w="2904"/>
      </w:tblGrid>
      <w:tr w:rsidR="00B67DB3" w14:paraId="62C9A245" w14:textId="1B2B04A5" w:rsidTr="00A733DF">
        <w:trPr>
          <w:trHeight w:val="416"/>
        </w:trPr>
        <w:tc>
          <w:tcPr>
            <w:tcW w:w="288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B08CDED" w14:textId="77777777" w:rsidR="00B67DB3" w:rsidRDefault="00B67DB3" w:rsidP="384FD3EE">
            <w:pPr>
              <w:spacing w:after="0" w:line="259" w:lineRule="auto"/>
              <w:ind w:left="4" w:right="0" w:firstLine="0"/>
              <w:jc w:val="left"/>
              <w:rPr>
                <w:b/>
                <w:bCs/>
              </w:rPr>
            </w:pPr>
            <w:r w:rsidRPr="384FD3EE">
              <w:rPr>
                <w:b/>
                <w:bCs/>
              </w:rPr>
              <w:lastRenderedPageBreak/>
              <w:t xml:space="preserve">Priorities </w:t>
            </w:r>
          </w:p>
        </w:tc>
        <w:tc>
          <w:tcPr>
            <w:tcW w:w="5103"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BD0C735" w14:textId="77777777" w:rsidR="00B67DB3" w:rsidRDefault="00B67DB3" w:rsidP="384FD3EE">
            <w:pPr>
              <w:spacing w:after="0" w:line="259" w:lineRule="auto"/>
              <w:ind w:left="4" w:right="0" w:firstLine="0"/>
              <w:jc w:val="left"/>
              <w:rPr>
                <w:b/>
                <w:bCs/>
              </w:rPr>
            </w:pPr>
            <w:r w:rsidRPr="384FD3EE">
              <w:rPr>
                <w:b/>
                <w:bCs/>
              </w:rPr>
              <w:t xml:space="preserve">Actions </w:t>
            </w:r>
          </w:p>
        </w:tc>
        <w:tc>
          <w:tcPr>
            <w:tcW w:w="297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376E204" w14:textId="77777777" w:rsidR="00B67DB3" w:rsidRDefault="00B67DB3" w:rsidP="384FD3EE">
            <w:pPr>
              <w:spacing w:after="0" w:line="259" w:lineRule="auto"/>
              <w:ind w:left="4" w:right="0" w:firstLine="0"/>
              <w:jc w:val="left"/>
              <w:rPr>
                <w:b/>
                <w:bCs/>
              </w:rPr>
            </w:pPr>
            <w:r w:rsidRPr="384FD3EE">
              <w:rPr>
                <w:b/>
                <w:bCs/>
              </w:rPr>
              <w:t xml:space="preserve">Responsible </w:t>
            </w:r>
          </w:p>
        </w:tc>
        <w:tc>
          <w:tcPr>
            <w:tcW w:w="2904"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C5DEE4E" w14:textId="64808D48" w:rsidR="00B67DB3" w:rsidRDefault="27B7CC61" w:rsidP="384FD3EE">
            <w:pPr>
              <w:spacing w:after="0" w:line="259" w:lineRule="auto"/>
              <w:ind w:left="4" w:right="0" w:firstLine="0"/>
              <w:jc w:val="left"/>
              <w:rPr>
                <w:b/>
                <w:bCs/>
                <w:sz w:val="20"/>
                <w:szCs w:val="20"/>
              </w:rPr>
            </w:pPr>
            <w:r w:rsidRPr="384FD3EE">
              <w:rPr>
                <w:b/>
                <w:bCs/>
              </w:rPr>
              <w:t>Review</w:t>
            </w:r>
          </w:p>
        </w:tc>
      </w:tr>
      <w:tr w:rsidR="00B67DB3" w14:paraId="24CAA39F" w14:textId="02951D92" w:rsidTr="00A733DF">
        <w:trPr>
          <w:trHeight w:val="3820"/>
        </w:trPr>
        <w:tc>
          <w:tcPr>
            <w:tcW w:w="288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C6323B4" w14:textId="77777777" w:rsidR="00B67DB3" w:rsidRDefault="00B67DB3" w:rsidP="384FD3EE">
            <w:pPr>
              <w:tabs>
                <w:tab w:val="center" w:pos="1735"/>
              </w:tabs>
              <w:spacing w:after="30" w:line="259" w:lineRule="auto"/>
              <w:ind w:left="0" w:right="0" w:firstLine="0"/>
              <w:jc w:val="left"/>
              <w:rPr>
                <w:sz w:val="20"/>
                <w:szCs w:val="20"/>
              </w:rPr>
            </w:pPr>
            <w:r w:rsidRPr="384FD3EE">
              <w:rPr>
                <w:sz w:val="20"/>
                <w:szCs w:val="20"/>
              </w:rPr>
              <w:t xml:space="preserve">c) </w:t>
            </w:r>
            <w:r>
              <w:tab/>
            </w:r>
            <w:r w:rsidRPr="384FD3EE">
              <w:rPr>
                <w:sz w:val="20"/>
                <w:szCs w:val="20"/>
              </w:rPr>
              <w:t xml:space="preserve">Review and amendment of </w:t>
            </w:r>
          </w:p>
          <w:p w14:paraId="325DAD26" w14:textId="485FF8D6" w:rsidR="00B67DB3" w:rsidRDefault="00B67DB3" w:rsidP="384FD3EE">
            <w:pPr>
              <w:spacing w:after="0" w:line="259" w:lineRule="auto"/>
              <w:ind w:left="488" w:right="0" w:firstLine="0"/>
              <w:jc w:val="left"/>
              <w:rPr>
                <w:sz w:val="20"/>
                <w:szCs w:val="20"/>
              </w:rPr>
            </w:pPr>
            <w:r w:rsidRPr="384FD3EE">
              <w:rPr>
                <w:sz w:val="20"/>
                <w:szCs w:val="20"/>
              </w:rPr>
              <w:t xml:space="preserve">terminology related to ethnicity, and improve understanding of race, </w:t>
            </w:r>
            <w:proofErr w:type="gramStart"/>
            <w:r w:rsidRPr="384FD3EE">
              <w:rPr>
                <w:sz w:val="20"/>
                <w:szCs w:val="20"/>
              </w:rPr>
              <w:t>ethnicity</w:t>
            </w:r>
            <w:proofErr w:type="gramEnd"/>
            <w:r w:rsidRPr="384FD3EE">
              <w:rPr>
                <w:sz w:val="20"/>
                <w:szCs w:val="20"/>
              </w:rPr>
              <w:t xml:space="preserve"> and diversity in the UON community. </w:t>
            </w:r>
          </w:p>
        </w:tc>
        <w:tc>
          <w:tcPr>
            <w:tcW w:w="5103"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EC84EEA" w14:textId="3423C0DC" w:rsidR="00B67DB3" w:rsidRDefault="00B67DB3" w:rsidP="384FD3EE">
            <w:pPr>
              <w:numPr>
                <w:ilvl w:val="0"/>
                <w:numId w:val="9"/>
              </w:numPr>
              <w:spacing w:after="25" w:line="285" w:lineRule="auto"/>
              <w:ind w:right="0" w:hanging="360"/>
              <w:jc w:val="left"/>
              <w:rPr>
                <w:sz w:val="20"/>
                <w:szCs w:val="20"/>
              </w:rPr>
            </w:pPr>
            <w:r w:rsidRPr="384FD3EE">
              <w:rPr>
                <w:sz w:val="20"/>
                <w:szCs w:val="20"/>
              </w:rPr>
              <w:t>Adoption of term GEM (Global Ethnic Majority) to affirm non</w:t>
            </w:r>
            <w:r w:rsidR="6F9C5994" w:rsidRPr="384FD3EE">
              <w:rPr>
                <w:sz w:val="20"/>
                <w:szCs w:val="20"/>
              </w:rPr>
              <w:t>-</w:t>
            </w:r>
            <w:r w:rsidRPr="384FD3EE">
              <w:rPr>
                <w:sz w:val="20"/>
                <w:szCs w:val="20"/>
              </w:rPr>
              <w:t xml:space="preserve">white students  </w:t>
            </w:r>
          </w:p>
          <w:p w14:paraId="7588451D" w14:textId="77777777" w:rsidR="00B67DB3" w:rsidRDefault="00B67DB3" w:rsidP="384FD3EE">
            <w:pPr>
              <w:numPr>
                <w:ilvl w:val="0"/>
                <w:numId w:val="9"/>
              </w:numPr>
              <w:spacing w:after="24" w:line="286" w:lineRule="auto"/>
              <w:ind w:right="0" w:hanging="360"/>
              <w:jc w:val="left"/>
              <w:rPr>
                <w:sz w:val="20"/>
                <w:szCs w:val="20"/>
              </w:rPr>
            </w:pPr>
            <w:r w:rsidRPr="384FD3EE">
              <w:rPr>
                <w:sz w:val="20"/>
                <w:szCs w:val="20"/>
              </w:rPr>
              <w:t xml:space="preserve">Ensure all communication, reflects GEM </w:t>
            </w:r>
          </w:p>
          <w:p w14:paraId="07D06F23" w14:textId="77777777" w:rsidR="00B67DB3" w:rsidRDefault="00B67DB3" w:rsidP="384FD3EE">
            <w:pPr>
              <w:numPr>
                <w:ilvl w:val="0"/>
                <w:numId w:val="9"/>
              </w:numPr>
              <w:spacing w:after="20" w:line="290" w:lineRule="auto"/>
              <w:ind w:right="0" w:hanging="360"/>
              <w:jc w:val="left"/>
              <w:rPr>
                <w:sz w:val="20"/>
                <w:szCs w:val="20"/>
              </w:rPr>
            </w:pPr>
            <w:r w:rsidRPr="384FD3EE">
              <w:rPr>
                <w:sz w:val="20"/>
                <w:szCs w:val="20"/>
              </w:rPr>
              <w:t xml:space="preserve">Promotion of diversity across student body </w:t>
            </w:r>
          </w:p>
          <w:p w14:paraId="62444018" w14:textId="77777777" w:rsidR="00B67DB3" w:rsidRDefault="00B67DB3" w:rsidP="384FD3EE">
            <w:pPr>
              <w:numPr>
                <w:ilvl w:val="0"/>
                <w:numId w:val="9"/>
              </w:numPr>
              <w:spacing w:after="13" w:line="283" w:lineRule="auto"/>
              <w:ind w:right="0" w:hanging="360"/>
              <w:jc w:val="left"/>
              <w:rPr>
                <w:sz w:val="20"/>
                <w:szCs w:val="20"/>
              </w:rPr>
            </w:pPr>
            <w:r w:rsidRPr="384FD3EE">
              <w:rPr>
                <w:sz w:val="20"/>
                <w:szCs w:val="20"/>
              </w:rPr>
              <w:t xml:space="preserve">Promote staff development including completion of the online Union Black course </w:t>
            </w:r>
          </w:p>
          <w:p w14:paraId="6F5BC344" w14:textId="77777777" w:rsidR="00B67DB3" w:rsidRDefault="00B67DB3" w:rsidP="384FD3EE">
            <w:pPr>
              <w:numPr>
                <w:ilvl w:val="0"/>
                <w:numId w:val="9"/>
              </w:numPr>
              <w:spacing w:after="0" w:line="259" w:lineRule="auto"/>
              <w:ind w:right="0" w:hanging="360"/>
              <w:jc w:val="left"/>
              <w:rPr>
                <w:sz w:val="20"/>
                <w:szCs w:val="20"/>
              </w:rPr>
            </w:pPr>
            <w:r w:rsidRPr="384FD3EE">
              <w:rPr>
                <w:sz w:val="20"/>
                <w:szCs w:val="20"/>
              </w:rPr>
              <w:t xml:space="preserve">Promote equality, </w:t>
            </w:r>
            <w:proofErr w:type="gramStart"/>
            <w:r w:rsidRPr="384FD3EE">
              <w:rPr>
                <w:sz w:val="20"/>
                <w:szCs w:val="20"/>
              </w:rPr>
              <w:t>diversity</w:t>
            </w:r>
            <w:proofErr w:type="gramEnd"/>
            <w:r w:rsidRPr="384FD3EE">
              <w:rPr>
                <w:sz w:val="20"/>
                <w:szCs w:val="20"/>
              </w:rPr>
              <w:t xml:space="preserve"> and inclusion development opportunities for students  </w:t>
            </w:r>
          </w:p>
        </w:tc>
        <w:tc>
          <w:tcPr>
            <w:tcW w:w="297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E5EECC8" w14:textId="77777777" w:rsidR="00B67DB3" w:rsidRDefault="00B67DB3" w:rsidP="384FD3EE">
            <w:pPr>
              <w:numPr>
                <w:ilvl w:val="0"/>
                <w:numId w:val="10"/>
              </w:numPr>
              <w:spacing w:line="259" w:lineRule="auto"/>
              <w:ind w:right="0" w:hanging="360"/>
              <w:jc w:val="left"/>
              <w:rPr>
                <w:sz w:val="20"/>
                <w:szCs w:val="20"/>
              </w:rPr>
            </w:pPr>
            <w:r w:rsidRPr="384FD3EE">
              <w:rPr>
                <w:sz w:val="20"/>
                <w:szCs w:val="20"/>
              </w:rPr>
              <w:t xml:space="preserve">Chair Student EDI Forum </w:t>
            </w:r>
          </w:p>
          <w:p w14:paraId="0AAE8FD9" w14:textId="77777777" w:rsidR="00B67DB3" w:rsidRDefault="00B67DB3" w:rsidP="384FD3EE">
            <w:pPr>
              <w:numPr>
                <w:ilvl w:val="0"/>
                <w:numId w:val="10"/>
              </w:numPr>
              <w:spacing w:after="9" w:line="259" w:lineRule="auto"/>
              <w:ind w:right="0" w:hanging="360"/>
              <w:jc w:val="left"/>
              <w:rPr>
                <w:sz w:val="20"/>
                <w:szCs w:val="20"/>
              </w:rPr>
            </w:pPr>
            <w:r w:rsidRPr="384FD3EE">
              <w:rPr>
                <w:sz w:val="20"/>
                <w:szCs w:val="20"/>
              </w:rPr>
              <w:t xml:space="preserve">Director of Enterprise and Employability </w:t>
            </w:r>
          </w:p>
          <w:p w14:paraId="65D12D7B" w14:textId="77777777" w:rsidR="00B67DB3" w:rsidRDefault="00B67DB3" w:rsidP="384FD3EE">
            <w:pPr>
              <w:numPr>
                <w:ilvl w:val="0"/>
                <w:numId w:val="10"/>
              </w:numPr>
              <w:spacing w:after="0" w:line="259" w:lineRule="auto"/>
              <w:ind w:right="0" w:hanging="360"/>
              <w:jc w:val="left"/>
              <w:rPr>
                <w:sz w:val="20"/>
                <w:szCs w:val="20"/>
              </w:rPr>
            </w:pPr>
            <w:r w:rsidRPr="384FD3EE">
              <w:rPr>
                <w:sz w:val="20"/>
                <w:szCs w:val="20"/>
              </w:rPr>
              <w:t xml:space="preserve">Head of Staff Development </w:t>
            </w:r>
          </w:p>
        </w:tc>
        <w:tc>
          <w:tcPr>
            <w:tcW w:w="2904"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F72CFF5" w14:textId="33CFDC99" w:rsidR="00B67DB3" w:rsidRDefault="73C48B53" w:rsidP="384FD3EE">
            <w:pPr>
              <w:spacing w:line="257" w:lineRule="auto"/>
              <w:ind w:left="0"/>
              <w:jc w:val="left"/>
              <w:rPr>
                <w:sz w:val="20"/>
                <w:szCs w:val="20"/>
              </w:rPr>
            </w:pPr>
            <w:r w:rsidRPr="384FD3EE">
              <w:rPr>
                <w:sz w:val="20"/>
                <w:szCs w:val="20"/>
              </w:rPr>
              <w:t xml:space="preserve">Union Black has been promoted in </w:t>
            </w:r>
            <w:proofErr w:type="gramStart"/>
            <w:r w:rsidRPr="384FD3EE">
              <w:rPr>
                <w:sz w:val="20"/>
                <w:szCs w:val="20"/>
              </w:rPr>
              <w:t>a number of</w:t>
            </w:r>
            <w:proofErr w:type="gramEnd"/>
            <w:r w:rsidRPr="384FD3EE">
              <w:rPr>
                <w:sz w:val="20"/>
                <w:szCs w:val="20"/>
              </w:rPr>
              <w:t xml:space="preserve"> comms channels and engagement is steadily increasing</w:t>
            </w:r>
          </w:p>
          <w:p w14:paraId="676A3FCF" w14:textId="49762059" w:rsidR="384FD3EE" w:rsidRDefault="384FD3EE" w:rsidP="384FD3EE">
            <w:pPr>
              <w:spacing w:line="257" w:lineRule="auto"/>
              <w:ind w:left="0"/>
              <w:jc w:val="left"/>
              <w:rPr>
                <w:sz w:val="20"/>
                <w:szCs w:val="20"/>
              </w:rPr>
            </w:pPr>
          </w:p>
          <w:p w14:paraId="2D9C1786" w14:textId="1AAC98AD" w:rsidR="00B67DB3" w:rsidRDefault="73C48B53" w:rsidP="384FD3EE">
            <w:pPr>
              <w:spacing w:line="259" w:lineRule="auto"/>
              <w:ind w:left="0" w:right="0"/>
              <w:jc w:val="left"/>
              <w:rPr>
                <w:color w:val="000000" w:themeColor="text1"/>
                <w:sz w:val="20"/>
                <w:szCs w:val="20"/>
              </w:rPr>
            </w:pPr>
            <w:r w:rsidRPr="384FD3EE">
              <w:rPr>
                <w:color w:val="000000" w:themeColor="text1"/>
                <w:sz w:val="20"/>
                <w:szCs w:val="20"/>
              </w:rPr>
              <w:t>Cultural Integration Workshops: Five pilots (2 staff and 3 student cohorts) are underway, and a train the trainer programme has also been initiated with 15 members of staff able to co</w:t>
            </w:r>
            <w:r w:rsidR="007260C1">
              <w:rPr>
                <w:color w:val="000000" w:themeColor="text1"/>
                <w:sz w:val="20"/>
                <w:szCs w:val="20"/>
              </w:rPr>
              <w:t>-</w:t>
            </w:r>
            <w:r w:rsidRPr="384FD3EE">
              <w:rPr>
                <w:color w:val="000000" w:themeColor="text1"/>
                <w:sz w:val="20"/>
                <w:szCs w:val="20"/>
              </w:rPr>
              <w:t>deliver the sessions.</w:t>
            </w:r>
          </w:p>
        </w:tc>
      </w:tr>
      <w:tr w:rsidR="00B67DB3" w14:paraId="6BA29015" w14:textId="30AE5741" w:rsidTr="00A733DF">
        <w:trPr>
          <w:trHeight w:val="3276"/>
        </w:trPr>
        <w:tc>
          <w:tcPr>
            <w:tcW w:w="288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CF3DFBC" w14:textId="77777777" w:rsidR="00B67DB3" w:rsidRDefault="00B67DB3" w:rsidP="384FD3EE">
            <w:pPr>
              <w:spacing w:after="0" w:line="259" w:lineRule="auto"/>
              <w:ind w:left="488" w:right="56" w:hanging="484"/>
              <w:rPr>
                <w:sz w:val="20"/>
                <w:szCs w:val="20"/>
              </w:rPr>
            </w:pPr>
            <w:r w:rsidRPr="384FD3EE">
              <w:rPr>
                <w:sz w:val="20"/>
                <w:szCs w:val="20"/>
              </w:rPr>
              <w:t xml:space="preserve">d) Extend research and evidence base to inform success measures and impact measurement </w:t>
            </w:r>
          </w:p>
        </w:tc>
        <w:tc>
          <w:tcPr>
            <w:tcW w:w="5103"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2DAE207" w14:textId="77777777" w:rsidR="00B67DB3" w:rsidRDefault="00B67DB3" w:rsidP="384FD3EE">
            <w:pPr>
              <w:numPr>
                <w:ilvl w:val="0"/>
                <w:numId w:val="11"/>
              </w:numPr>
              <w:spacing w:after="56" w:line="285" w:lineRule="auto"/>
              <w:ind w:right="0" w:hanging="356"/>
              <w:jc w:val="left"/>
              <w:rPr>
                <w:sz w:val="20"/>
                <w:szCs w:val="20"/>
              </w:rPr>
            </w:pPr>
            <w:r w:rsidRPr="384FD3EE">
              <w:rPr>
                <w:sz w:val="20"/>
                <w:szCs w:val="20"/>
              </w:rPr>
              <w:t xml:space="preserve">Learning and teaching research grants </w:t>
            </w:r>
          </w:p>
          <w:p w14:paraId="221DD8E6" w14:textId="77777777" w:rsidR="00B67DB3" w:rsidRDefault="00B67DB3" w:rsidP="384FD3EE">
            <w:pPr>
              <w:numPr>
                <w:ilvl w:val="0"/>
                <w:numId w:val="11"/>
              </w:numPr>
              <w:spacing w:after="0" w:line="259" w:lineRule="auto"/>
              <w:ind w:right="0" w:hanging="356"/>
              <w:jc w:val="left"/>
              <w:rPr>
                <w:sz w:val="20"/>
                <w:szCs w:val="20"/>
              </w:rPr>
            </w:pPr>
            <w:r w:rsidRPr="384FD3EE">
              <w:rPr>
                <w:sz w:val="20"/>
                <w:szCs w:val="20"/>
              </w:rPr>
              <w:t xml:space="preserve">Expand understanding of </w:t>
            </w:r>
          </w:p>
          <w:p w14:paraId="6E16A56E" w14:textId="77777777" w:rsidR="00B67DB3" w:rsidRDefault="00B67DB3" w:rsidP="384FD3EE">
            <w:pPr>
              <w:spacing w:after="64" w:line="259" w:lineRule="auto"/>
              <w:ind w:left="392" w:right="0" w:firstLine="0"/>
              <w:jc w:val="left"/>
              <w:rPr>
                <w:sz w:val="20"/>
                <w:szCs w:val="20"/>
              </w:rPr>
            </w:pPr>
            <w:r w:rsidRPr="384FD3EE">
              <w:rPr>
                <w:sz w:val="20"/>
                <w:szCs w:val="20"/>
              </w:rPr>
              <w:t xml:space="preserve">intersectionality </w:t>
            </w:r>
          </w:p>
          <w:p w14:paraId="75D54E71" w14:textId="77777777" w:rsidR="00B67DB3" w:rsidRDefault="00B67DB3" w:rsidP="384FD3EE">
            <w:pPr>
              <w:numPr>
                <w:ilvl w:val="0"/>
                <w:numId w:val="11"/>
              </w:numPr>
              <w:spacing w:after="59" w:line="283" w:lineRule="auto"/>
              <w:ind w:right="0" w:hanging="356"/>
              <w:jc w:val="left"/>
              <w:rPr>
                <w:sz w:val="20"/>
                <w:szCs w:val="20"/>
              </w:rPr>
            </w:pPr>
            <w:r w:rsidRPr="384FD3EE">
              <w:rPr>
                <w:sz w:val="20"/>
                <w:szCs w:val="20"/>
              </w:rPr>
              <w:t xml:space="preserve">Share and implement research findings and inform practice </w:t>
            </w:r>
          </w:p>
          <w:p w14:paraId="132F2B08" w14:textId="77777777" w:rsidR="00B67DB3" w:rsidRDefault="00B67DB3" w:rsidP="384FD3EE">
            <w:pPr>
              <w:numPr>
                <w:ilvl w:val="0"/>
                <w:numId w:val="11"/>
              </w:numPr>
              <w:spacing w:after="49" w:line="259" w:lineRule="auto"/>
              <w:ind w:right="0" w:hanging="356"/>
              <w:jc w:val="left"/>
              <w:rPr>
                <w:sz w:val="20"/>
                <w:szCs w:val="20"/>
              </w:rPr>
            </w:pPr>
            <w:r w:rsidRPr="384FD3EE">
              <w:rPr>
                <w:sz w:val="20"/>
                <w:szCs w:val="20"/>
              </w:rPr>
              <w:t xml:space="preserve">Application of LEARN </w:t>
            </w:r>
          </w:p>
          <w:p w14:paraId="13928DA1" w14:textId="77777777" w:rsidR="00B67DB3" w:rsidRDefault="00B67DB3" w:rsidP="384FD3EE">
            <w:pPr>
              <w:numPr>
                <w:ilvl w:val="0"/>
                <w:numId w:val="11"/>
              </w:numPr>
              <w:spacing w:after="49" w:line="259" w:lineRule="auto"/>
              <w:ind w:right="0" w:hanging="356"/>
              <w:jc w:val="left"/>
              <w:rPr>
                <w:sz w:val="20"/>
                <w:szCs w:val="20"/>
              </w:rPr>
            </w:pPr>
            <w:r w:rsidRPr="384FD3EE">
              <w:rPr>
                <w:sz w:val="20"/>
                <w:szCs w:val="20"/>
              </w:rPr>
              <w:t xml:space="preserve">Develop KPIs  </w:t>
            </w:r>
          </w:p>
          <w:p w14:paraId="7850040B" w14:textId="77777777" w:rsidR="00B67DB3" w:rsidRDefault="00B67DB3" w:rsidP="384FD3EE">
            <w:pPr>
              <w:numPr>
                <w:ilvl w:val="0"/>
                <w:numId w:val="11"/>
              </w:numPr>
              <w:spacing w:after="21" w:line="259" w:lineRule="auto"/>
              <w:ind w:right="0" w:hanging="356"/>
              <w:jc w:val="left"/>
              <w:rPr>
                <w:sz w:val="20"/>
                <w:szCs w:val="20"/>
              </w:rPr>
            </w:pPr>
            <w:r w:rsidRPr="384FD3EE">
              <w:rPr>
                <w:sz w:val="20"/>
                <w:szCs w:val="20"/>
              </w:rPr>
              <w:t xml:space="preserve">Produce annual report </w:t>
            </w:r>
          </w:p>
          <w:p w14:paraId="30B820CB" w14:textId="77777777" w:rsidR="00B67DB3" w:rsidRDefault="00B67DB3" w:rsidP="384FD3EE">
            <w:pPr>
              <w:numPr>
                <w:ilvl w:val="0"/>
                <w:numId w:val="11"/>
              </w:numPr>
              <w:spacing w:after="0" w:line="259" w:lineRule="auto"/>
              <w:ind w:right="0" w:hanging="356"/>
              <w:jc w:val="left"/>
              <w:rPr>
                <w:sz w:val="20"/>
                <w:szCs w:val="20"/>
              </w:rPr>
            </w:pPr>
            <w:r w:rsidRPr="384FD3EE">
              <w:rPr>
                <w:sz w:val="20"/>
                <w:szCs w:val="20"/>
              </w:rPr>
              <w:t xml:space="preserve">Thought leadership </w:t>
            </w:r>
          </w:p>
        </w:tc>
        <w:tc>
          <w:tcPr>
            <w:tcW w:w="297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2CEDCE5" w14:textId="77777777" w:rsidR="00B67DB3" w:rsidRDefault="00B67DB3" w:rsidP="384FD3EE">
            <w:pPr>
              <w:numPr>
                <w:ilvl w:val="0"/>
                <w:numId w:val="12"/>
              </w:numPr>
              <w:spacing w:line="259" w:lineRule="auto"/>
              <w:ind w:right="0" w:hanging="360"/>
              <w:jc w:val="left"/>
              <w:rPr>
                <w:sz w:val="20"/>
                <w:szCs w:val="20"/>
              </w:rPr>
            </w:pPr>
            <w:r w:rsidRPr="384FD3EE">
              <w:rPr>
                <w:sz w:val="20"/>
                <w:szCs w:val="20"/>
              </w:rPr>
              <w:t xml:space="preserve">Student EDI Forum </w:t>
            </w:r>
          </w:p>
          <w:p w14:paraId="74FD0C2A" w14:textId="77777777" w:rsidR="00B67DB3" w:rsidRDefault="00B67DB3" w:rsidP="384FD3EE">
            <w:pPr>
              <w:numPr>
                <w:ilvl w:val="0"/>
                <w:numId w:val="12"/>
              </w:numPr>
              <w:spacing w:after="0" w:line="259" w:lineRule="auto"/>
              <w:ind w:right="0" w:hanging="360"/>
              <w:jc w:val="left"/>
              <w:rPr>
                <w:sz w:val="20"/>
                <w:szCs w:val="20"/>
              </w:rPr>
            </w:pPr>
            <w:r w:rsidRPr="384FD3EE">
              <w:rPr>
                <w:sz w:val="20"/>
                <w:szCs w:val="20"/>
              </w:rPr>
              <w:t xml:space="preserve">Director of Library and Learning Services </w:t>
            </w:r>
          </w:p>
          <w:p w14:paraId="2AC89255" w14:textId="77777777" w:rsidR="00B67DB3" w:rsidRDefault="00B67DB3" w:rsidP="384FD3EE">
            <w:pPr>
              <w:spacing w:after="0" w:line="259" w:lineRule="auto"/>
              <w:ind w:left="364" w:right="0" w:firstLine="0"/>
              <w:jc w:val="left"/>
              <w:rPr>
                <w:sz w:val="20"/>
                <w:szCs w:val="20"/>
              </w:rPr>
            </w:pPr>
            <w:r w:rsidRPr="384FD3EE">
              <w:rPr>
                <w:sz w:val="20"/>
                <w:szCs w:val="20"/>
              </w:rPr>
              <w:t xml:space="preserve"> </w:t>
            </w:r>
          </w:p>
        </w:tc>
        <w:tc>
          <w:tcPr>
            <w:tcW w:w="2904"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D052BBE" w14:textId="4735376B" w:rsidR="00B67DB3" w:rsidRDefault="6634D327" w:rsidP="384FD3EE">
            <w:pPr>
              <w:spacing w:line="259" w:lineRule="auto"/>
              <w:ind w:left="0" w:right="0"/>
              <w:jc w:val="left"/>
              <w:rPr>
                <w:sz w:val="20"/>
                <w:szCs w:val="20"/>
              </w:rPr>
            </w:pPr>
            <w:r w:rsidRPr="384FD3EE">
              <w:rPr>
                <w:sz w:val="20"/>
                <w:szCs w:val="20"/>
              </w:rPr>
              <w:t xml:space="preserve">12 bids funded for 22/23 including: </w:t>
            </w:r>
          </w:p>
          <w:p w14:paraId="5FE0D01D" w14:textId="6E65B213" w:rsidR="384FD3EE" w:rsidRDefault="384FD3EE" w:rsidP="384FD3EE">
            <w:pPr>
              <w:spacing w:line="259" w:lineRule="auto"/>
              <w:ind w:left="0" w:right="0"/>
              <w:jc w:val="left"/>
              <w:rPr>
                <w:sz w:val="20"/>
                <w:szCs w:val="20"/>
              </w:rPr>
            </w:pPr>
          </w:p>
          <w:p w14:paraId="178DB40A" w14:textId="3862E57B" w:rsidR="00B67DB3" w:rsidRDefault="6634D327" w:rsidP="384FD3EE">
            <w:pPr>
              <w:spacing w:line="259" w:lineRule="auto"/>
              <w:ind w:left="0" w:right="0"/>
              <w:jc w:val="left"/>
              <w:rPr>
                <w:sz w:val="20"/>
                <w:szCs w:val="20"/>
              </w:rPr>
            </w:pPr>
            <w:r w:rsidRPr="384FD3EE">
              <w:rPr>
                <w:color w:val="000000" w:themeColor="text1"/>
                <w:sz w:val="20"/>
                <w:szCs w:val="20"/>
              </w:rPr>
              <w:t>An evaluation of black students’ experiences of Learning Development</w:t>
            </w:r>
          </w:p>
          <w:p w14:paraId="42300424" w14:textId="2953EB9D" w:rsidR="00B67DB3" w:rsidRDefault="00B67DB3" w:rsidP="384FD3EE">
            <w:pPr>
              <w:spacing w:line="259" w:lineRule="auto"/>
              <w:ind w:left="0" w:right="0"/>
              <w:jc w:val="left"/>
              <w:rPr>
                <w:sz w:val="20"/>
                <w:szCs w:val="20"/>
              </w:rPr>
            </w:pPr>
          </w:p>
          <w:p w14:paraId="331723B2" w14:textId="6CE99F3C" w:rsidR="00B67DB3" w:rsidRDefault="5ADED34D" w:rsidP="384FD3EE">
            <w:pPr>
              <w:spacing w:line="259" w:lineRule="auto"/>
              <w:ind w:left="0" w:right="0"/>
              <w:jc w:val="left"/>
              <w:rPr>
                <w:color w:val="000000" w:themeColor="text1"/>
                <w:sz w:val="20"/>
                <w:szCs w:val="20"/>
              </w:rPr>
            </w:pPr>
            <w:r w:rsidRPr="384FD3EE">
              <w:rPr>
                <w:color w:val="000000" w:themeColor="text1"/>
                <w:sz w:val="20"/>
                <w:szCs w:val="20"/>
              </w:rPr>
              <w:t>Exploring Academic Misconduct for GEM students:  Insights into Student Behaviour and their attainment in Higher Education</w:t>
            </w:r>
          </w:p>
          <w:p w14:paraId="52D93B0F" w14:textId="7E14D805" w:rsidR="00B67DB3" w:rsidRDefault="00B67DB3" w:rsidP="384FD3EE">
            <w:pPr>
              <w:spacing w:line="259" w:lineRule="auto"/>
              <w:ind w:left="0" w:right="0"/>
              <w:jc w:val="left"/>
              <w:rPr>
                <w:color w:val="000000" w:themeColor="text1"/>
                <w:sz w:val="20"/>
                <w:szCs w:val="20"/>
              </w:rPr>
            </w:pPr>
          </w:p>
          <w:p w14:paraId="2B558E9B" w14:textId="4FAA60D8" w:rsidR="00B67DB3" w:rsidRDefault="5ADED34D" w:rsidP="384FD3EE">
            <w:pPr>
              <w:spacing w:line="259" w:lineRule="auto"/>
              <w:ind w:left="0" w:right="0"/>
              <w:jc w:val="left"/>
              <w:rPr>
                <w:sz w:val="20"/>
                <w:szCs w:val="20"/>
              </w:rPr>
            </w:pPr>
            <w:r w:rsidRPr="384FD3EE">
              <w:rPr>
                <w:sz w:val="20"/>
                <w:szCs w:val="20"/>
              </w:rPr>
              <w:t xml:space="preserve">‘Engaging’ students with education: promoting inclusivity through </w:t>
            </w:r>
            <w:r w:rsidRPr="384FD3EE">
              <w:rPr>
                <w:sz w:val="20"/>
                <w:szCs w:val="20"/>
              </w:rPr>
              <w:lastRenderedPageBreak/>
              <w:t>technology: Phase 2 (version 2 plus wider dissemination)</w:t>
            </w:r>
          </w:p>
          <w:p w14:paraId="77EFFE43" w14:textId="199F2FEA" w:rsidR="00B67DB3" w:rsidRDefault="00B67DB3" w:rsidP="384FD3EE">
            <w:pPr>
              <w:spacing w:line="259" w:lineRule="auto"/>
              <w:ind w:left="0" w:right="0"/>
              <w:jc w:val="left"/>
              <w:rPr>
                <w:sz w:val="20"/>
                <w:szCs w:val="20"/>
              </w:rPr>
            </w:pPr>
          </w:p>
          <w:p w14:paraId="757DAC47" w14:textId="1ABCD115" w:rsidR="00B67DB3" w:rsidRDefault="576573ED" w:rsidP="384FD3EE">
            <w:pPr>
              <w:spacing w:line="259" w:lineRule="auto"/>
              <w:ind w:left="0" w:right="0"/>
              <w:jc w:val="left"/>
              <w:rPr>
                <w:sz w:val="20"/>
                <w:szCs w:val="20"/>
              </w:rPr>
            </w:pPr>
            <w:r w:rsidRPr="384FD3EE">
              <w:rPr>
                <w:sz w:val="20"/>
                <w:szCs w:val="20"/>
              </w:rPr>
              <w:t>S</w:t>
            </w:r>
            <w:r w:rsidR="5ADED34D" w:rsidRPr="384FD3EE">
              <w:rPr>
                <w:sz w:val="20"/>
                <w:szCs w:val="20"/>
              </w:rPr>
              <w:t>tudy of possible solutions to reduce the GEM Award Gap- A case study of the Accounting and Finance (A&amp;F) subject group</w:t>
            </w:r>
          </w:p>
          <w:p w14:paraId="3FA5B7AF" w14:textId="70D20CC9" w:rsidR="00B67DB3" w:rsidRDefault="00B67DB3" w:rsidP="384FD3EE">
            <w:pPr>
              <w:spacing w:line="259" w:lineRule="auto"/>
              <w:ind w:left="0"/>
              <w:jc w:val="left"/>
              <w:rPr>
                <w:sz w:val="20"/>
                <w:szCs w:val="20"/>
              </w:rPr>
            </w:pPr>
          </w:p>
          <w:p w14:paraId="0127974D" w14:textId="5725A103" w:rsidR="00B67DB3" w:rsidRDefault="5ADED34D" w:rsidP="384FD3EE">
            <w:pPr>
              <w:spacing w:line="259" w:lineRule="auto"/>
              <w:ind w:left="0" w:right="0"/>
              <w:jc w:val="left"/>
              <w:rPr>
                <w:sz w:val="20"/>
                <w:szCs w:val="20"/>
              </w:rPr>
            </w:pPr>
            <w:r w:rsidRPr="384FD3EE">
              <w:rPr>
                <w:sz w:val="20"/>
                <w:szCs w:val="20"/>
              </w:rPr>
              <w:t xml:space="preserve">Understanding the value of sociology in raising engagement, attainment, and retention amongst level 4 sport students </w:t>
            </w:r>
          </w:p>
          <w:p w14:paraId="5CB7519B" w14:textId="084EA6EB" w:rsidR="00B67DB3" w:rsidRDefault="00B67DB3" w:rsidP="384FD3EE">
            <w:pPr>
              <w:spacing w:line="259" w:lineRule="auto"/>
              <w:ind w:left="-9" w:firstLine="0"/>
              <w:jc w:val="left"/>
              <w:rPr>
                <w:sz w:val="20"/>
                <w:szCs w:val="20"/>
              </w:rPr>
            </w:pPr>
          </w:p>
          <w:p w14:paraId="71261251" w14:textId="626A5443" w:rsidR="00B67DB3" w:rsidRDefault="5ADED34D" w:rsidP="384FD3EE">
            <w:pPr>
              <w:spacing w:line="259" w:lineRule="auto"/>
              <w:ind w:left="0" w:right="0"/>
              <w:jc w:val="left"/>
              <w:rPr>
                <w:sz w:val="20"/>
                <w:szCs w:val="20"/>
              </w:rPr>
            </w:pPr>
            <w:r w:rsidRPr="384FD3EE">
              <w:rPr>
                <w:color w:val="000000" w:themeColor="text1"/>
                <w:sz w:val="20"/>
                <w:szCs w:val="20"/>
              </w:rPr>
              <w:t>Beyond the ‘usual suspects’: Exploring the adoption of ‘good practice’ recommendations for closing the GEM attainment and continuation gaps at UoN: PHASE 2</w:t>
            </w:r>
          </w:p>
          <w:p w14:paraId="5A0B91FC" w14:textId="605AC212" w:rsidR="00B67DB3" w:rsidRDefault="00B67DB3" w:rsidP="384FD3EE">
            <w:pPr>
              <w:spacing w:line="259" w:lineRule="auto"/>
              <w:ind w:right="0"/>
              <w:jc w:val="left"/>
              <w:rPr>
                <w:sz w:val="20"/>
                <w:szCs w:val="20"/>
              </w:rPr>
            </w:pPr>
          </w:p>
          <w:p w14:paraId="2A129D0F" w14:textId="3A1B3061" w:rsidR="384FD3EE" w:rsidRDefault="384FD3EE" w:rsidP="384FD3EE">
            <w:pPr>
              <w:spacing w:line="259" w:lineRule="auto"/>
              <w:ind w:left="0" w:right="0"/>
              <w:jc w:val="left"/>
              <w:rPr>
                <w:color w:val="000000" w:themeColor="text1"/>
                <w:sz w:val="20"/>
                <w:szCs w:val="20"/>
              </w:rPr>
            </w:pPr>
          </w:p>
          <w:p w14:paraId="76CC5D00" w14:textId="3E7448D4" w:rsidR="00B67DB3" w:rsidRDefault="4A8C9D27" w:rsidP="384FD3EE">
            <w:pPr>
              <w:spacing w:line="259" w:lineRule="auto"/>
              <w:ind w:left="0" w:right="0"/>
              <w:jc w:val="left"/>
              <w:rPr>
                <w:color w:val="000000" w:themeColor="text1"/>
                <w:sz w:val="20"/>
                <w:szCs w:val="20"/>
              </w:rPr>
            </w:pPr>
            <w:r w:rsidRPr="384FD3EE">
              <w:rPr>
                <w:color w:val="000000" w:themeColor="text1"/>
                <w:sz w:val="20"/>
                <w:szCs w:val="20"/>
              </w:rPr>
              <w:t xml:space="preserve">Projects from 21/22 funding round have presented at the UON Learning and Teaching Conference, within the LLS Seminar Programme and to relevant </w:t>
            </w:r>
            <w:r w:rsidR="2E8D387C" w:rsidRPr="384FD3EE">
              <w:rPr>
                <w:color w:val="000000" w:themeColor="text1"/>
                <w:sz w:val="20"/>
                <w:szCs w:val="20"/>
              </w:rPr>
              <w:t>meetings</w:t>
            </w:r>
            <w:r w:rsidRPr="384FD3EE">
              <w:rPr>
                <w:color w:val="000000" w:themeColor="text1"/>
                <w:sz w:val="20"/>
                <w:szCs w:val="20"/>
              </w:rPr>
              <w:t xml:space="preserve"> incl</w:t>
            </w:r>
            <w:r w:rsidR="00D85594">
              <w:rPr>
                <w:color w:val="000000" w:themeColor="text1"/>
                <w:sz w:val="20"/>
                <w:szCs w:val="20"/>
              </w:rPr>
              <w:t xml:space="preserve">usive of </w:t>
            </w:r>
            <w:r w:rsidRPr="384FD3EE">
              <w:rPr>
                <w:color w:val="000000" w:themeColor="text1"/>
                <w:sz w:val="20"/>
                <w:szCs w:val="20"/>
              </w:rPr>
              <w:t>the Dean’s</w:t>
            </w:r>
            <w:r w:rsidR="404C856E" w:rsidRPr="384FD3EE">
              <w:rPr>
                <w:color w:val="000000" w:themeColor="text1"/>
                <w:sz w:val="20"/>
                <w:szCs w:val="20"/>
              </w:rPr>
              <w:t xml:space="preserve"> Group</w:t>
            </w:r>
            <w:r w:rsidRPr="384FD3EE">
              <w:rPr>
                <w:color w:val="000000" w:themeColor="text1"/>
                <w:sz w:val="20"/>
                <w:szCs w:val="20"/>
              </w:rPr>
              <w:t xml:space="preserve"> </w:t>
            </w:r>
          </w:p>
          <w:p w14:paraId="19C27A1B" w14:textId="06E6C4C7" w:rsidR="00B67DB3" w:rsidRDefault="00B67DB3" w:rsidP="384FD3EE">
            <w:pPr>
              <w:spacing w:line="259" w:lineRule="auto"/>
              <w:ind w:right="0"/>
              <w:jc w:val="left"/>
              <w:rPr>
                <w:color w:val="000000" w:themeColor="text1"/>
                <w:sz w:val="20"/>
                <w:szCs w:val="20"/>
              </w:rPr>
            </w:pPr>
          </w:p>
          <w:p w14:paraId="2B563261" w14:textId="532E8243" w:rsidR="00B67DB3" w:rsidRDefault="1199421D" w:rsidP="384FD3EE">
            <w:pPr>
              <w:spacing w:line="259" w:lineRule="auto"/>
              <w:ind w:left="0" w:right="0" w:firstLine="0"/>
              <w:jc w:val="left"/>
              <w:rPr>
                <w:color w:val="000000" w:themeColor="text1"/>
                <w:sz w:val="20"/>
                <w:szCs w:val="20"/>
              </w:rPr>
            </w:pPr>
            <w:r w:rsidRPr="384FD3EE">
              <w:rPr>
                <w:color w:val="000000" w:themeColor="text1"/>
                <w:sz w:val="20"/>
                <w:szCs w:val="20"/>
              </w:rPr>
              <w:lastRenderedPageBreak/>
              <w:t xml:space="preserve">The LEARN learner analytics system has been relaunched as </w:t>
            </w:r>
            <w:proofErr w:type="spellStart"/>
            <w:r w:rsidRPr="384FD3EE">
              <w:rPr>
                <w:color w:val="000000" w:themeColor="text1"/>
                <w:sz w:val="20"/>
                <w:szCs w:val="20"/>
              </w:rPr>
              <w:t>MyEngagement</w:t>
            </w:r>
            <w:proofErr w:type="spellEnd"/>
            <w:r w:rsidRPr="384FD3EE">
              <w:rPr>
                <w:color w:val="000000" w:themeColor="text1"/>
                <w:sz w:val="20"/>
                <w:szCs w:val="20"/>
              </w:rPr>
              <w:t xml:space="preserve"> and sits at the heart of a revised Personal Academic Tutor scheme.  The data feeds and </w:t>
            </w:r>
            <w:r w:rsidR="70046AB4" w:rsidRPr="384FD3EE">
              <w:rPr>
                <w:color w:val="000000" w:themeColor="text1"/>
                <w:sz w:val="20"/>
                <w:szCs w:val="20"/>
              </w:rPr>
              <w:t xml:space="preserve">referral routes into and out from </w:t>
            </w:r>
            <w:proofErr w:type="spellStart"/>
            <w:r w:rsidR="70046AB4" w:rsidRPr="384FD3EE">
              <w:rPr>
                <w:color w:val="000000" w:themeColor="text1"/>
                <w:sz w:val="20"/>
                <w:szCs w:val="20"/>
              </w:rPr>
              <w:t>M</w:t>
            </w:r>
            <w:r w:rsidR="00D85594">
              <w:rPr>
                <w:color w:val="000000" w:themeColor="text1"/>
                <w:sz w:val="20"/>
                <w:szCs w:val="20"/>
              </w:rPr>
              <w:t>y</w:t>
            </w:r>
            <w:r w:rsidR="70046AB4" w:rsidRPr="384FD3EE">
              <w:rPr>
                <w:color w:val="000000" w:themeColor="text1"/>
                <w:sz w:val="20"/>
                <w:szCs w:val="20"/>
              </w:rPr>
              <w:t>Engagement</w:t>
            </w:r>
            <w:proofErr w:type="spellEnd"/>
            <w:r w:rsidR="70046AB4" w:rsidRPr="384FD3EE">
              <w:rPr>
                <w:color w:val="000000" w:themeColor="text1"/>
                <w:sz w:val="20"/>
                <w:szCs w:val="20"/>
              </w:rPr>
              <w:t xml:space="preserve"> have been strengthened and promotion and training rolled out from late summer 22.</w:t>
            </w:r>
          </w:p>
        </w:tc>
      </w:tr>
    </w:tbl>
    <w:p w14:paraId="56E677CA" w14:textId="062FB2E6" w:rsidR="384FD3EE" w:rsidRDefault="384FD3EE"/>
    <w:p w14:paraId="38CC50CD" w14:textId="16D58B4B" w:rsidR="00E65C55" w:rsidRPr="00B67DB3" w:rsidRDefault="00E65C55" w:rsidP="00B67DB3">
      <w:pPr>
        <w:spacing w:after="0" w:line="259" w:lineRule="auto"/>
        <w:ind w:left="0" w:right="0" w:firstLine="0"/>
        <w:jc w:val="left"/>
      </w:pPr>
    </w:p>
    <w:p w14:paraId="19AFED85" w14:textId="271CD386" w:rsidR="00701816" w:rsidRDefault="00DE0F2A">
      <w:pPr>
        <w:pStyle w:val="Heading1"/>
        <w:ind w:left="-5"/>
      </w:pPr>
      <w:r>
        <w:t xml:space="preserve"> </w:t>
      </w:r>
    </w:p>
    <w:p w14:paraId="23C55CAA" w14:textId="6F56FD10" w:rsidR="00701816" w:rsidRDefault="00701816">
      <w:pPr>
        <w:pStyle w:val="Heading1"/>
        <w:ind w:left="-5"/>
      </w:pPr>
    </w:p>
    <w:p w14:paraId="43B9573D" w14:textId="3FFF2283" w:rsidR="00701816" w:rsidRDefault="00701816">
      <w:pPr>
        <w:pStyle w:val="Heading1"/>
        <w:ind w:left="-5"/>
      </w:pPr>
    </w:p>
    <w:p w14:paraId="211C7E9F" w14:textId="77777777" w:rsidR="0019767D" w:rsidRDefault="0019767D" w:rsidP="0019767D"/>
    <w:p w14:paraId="70D4EBC8" w14:textId="77777777" w:rsidR="0019767D" w:rsidRDefault="0019767D" w:rsidP="0019767D"/>
    <w:p w14:paraId="77904CBD" w14:textId="77777777" w:rsidR="0019767D" w:rsidRPr="0019767D" w:rsidRDefault="0019767D" w:rsidP="0019767D"/>
    <w:p w14:paraId="021ABBCF" w14:textId="77777777" w:rsidR="008213CA" w:rsidRPr="008213CA" w:rsidRDefault="008213CA" w:rsidP="384FD3EE">
      <w:pPr>
        <w:pStyle w:val="Heading1"/>
        <w:ind w:left="-15" w:firstLine="0"/>
        <w:rPr>
          <w:sz w:val="16"/>
          <w:szCs w:val="16"/>
        </w:rPr>
      </w:pPr>
    </w:p>
    <w:p w14:paraId="34E397ED" w14:textId="285FE681" w:rsidR="00701816" w:rsidRDefault="00DE0F2A" w:rsidP="384FD3EE">
      <w:pPr>
        <w:pStyle w:val="Heading1"/>
        <w:ind w:left="-15" w:firstLine="0"/>
      </w:pPr>
      <w:r>
        <w:t xml:space="preserve">Governance and Accountability </w:t>
      </w:r>
    </w:p>
    <w:p w14:paraId="1A482F93" w14:textId="2413BE52" w:rsidR="00701816" w:rsidRDefault="00DE0F2A">
      <w:pPr>
        <w:spacing w:after="12" w:line="251" w:lineRule="auto"/>
        <w:ind w:left="454" w:right="0" w:hanging="361"/>
        <w:jc w:val="left"/>
      </w:pPr>
      <w:r>
        <w:rPr>
          <w:sz w:val="20"/>
        </w:rPr>
        <w:t xml:space="preserve">  To ensure that EDI is at the core of leadership and decision making related to the student experience through analysing data and using Equality Impact</w:t>
      </w:r>
      <w:r w:rsidR="008213CA">
        <w:rPr>
          <w:sz w:val="20"/>
        </w:rPr>
        <w:t xml:space="preserve"> </w:t>
      </w:r>
      <w:r>
        <w:rPr>
          <w:sz w:val="20"/>
        </w:rPr>
        <w:t xml:space="preserve">Assessments </w:t>
      </w:r>
    </w:p>
    <w:p w14:paraId="5E55D106" w14:textId="77777777" w:rsidR="00701816" w:rsidRDefault="00DE0F2A">
      <w:pPr>
        <w:spacing w:after="12" w:line="251" w:lineRule="auto"/>
        <w:ind w:left="103" w:right="0" w:hanging="10"/>
        <w:jc w:val="left"/>
      </w:pPr>
      <w:r>
        <w:rPr>
          <w:sz w:val="20"/>
        </w:rPr>
        <w:t xml:space="preserve">   To ensure credibility and integrity of equality data through engagement with the student body and the Northampton Students’ Union (NSU) </w:t>
      </w:r>
    </w:p>
    <w:p w14:paraId="1D40BCFB" w14:textId="77777777" w:rsidR="00701816" w:rsidRDefault="00DE0F2A">
      <w:pPr>
        <w:spacing w:after="0" w:line="259" w:lineRule="auto"/>
        <w:ind w:left="0" w:right="0" w:firstLine="0"/>
        <w:jc w:val="left"/>
      </w:pPr>
      <w:r>
        <w:rPr>
          <w:sz w:val="15"/>
        </w:rPr>
        <w:t xml:space="preserve"> </w:t>
      </w:r>
    </w:p>
    <w:tbl>
      <w:tblPr>
        <w:tblStyle w:val="TableGrid1"/>
        <w:tblW w:w="13871" w:type="dxa"/>
        <w:tblInd w:w="228" w:type="dxa"/>
        <w:tblCellMar>
          <w:top w:w="64" w:type="dxa"/>
          <w:left w:w="108" w:type="dxa"/>
        </w:tblCellMar>
        <w:tblLook w:val="04A0" w:firstRow="1" w:lastRow="0" w:firstColumn="1" w:lastColumn="0" w:noHBand="0" w:noVBand="1"/>
      </w:tblPr>
      <w:tblGrid>
        <w:gridCol w:w="3121"/>
        <w:gridCol w:w="4706"/>
        <w:gridCol w:w="3055"/>
        <w:gridCol w:w="2989"/>
      </w:tblGrid>
      <w:tr w:rsidR="00B67DB3" w14:paraId="26B1C474" w14:textId="07D0C034" w:rsidTr="0286CAA2">
        <w:trPr>
          <w:trHeight w:val="408"/>
        </w:trPr>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79EAEF1" w14:textId="77777777" w:rsidR="00B67DB3" w:rsidRDefault="00B67DB3">
            <w:pPr>
              <w:spacing w:after="0" w:line="259" w:lineRule="auto"/>
              <w:ind w:left="4" w:right="0" w:firstLine="0"/>
              <w:jc w:val="left"/>
            </w:pPr>
            <w:r>
              <w:rPr>
                <w:b/>
              </w:rPr>
              <w:t xml:space="preserve">Priorities </w:t>
            </w:r>
          </w:p>
        </w:tc>
        <w:tc>
          <w:tcPr>
            <w:tcW w:w="4706"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DAA3182" w14:textId="77777777" w:rsidR="00B67DB3" w:rsidRDefault="00B67DB3">
            <w:pPr>
              <w:spacing w:after="0" w:line="259" w:lineRule="auto"/>
              <w:ind w:left="0" w:right="0" w:firstLine="0"/>
              <w:jc w:val="left"/>
            </w:pPr>
            <w:r>
              <w:rPr>
                <w:b/>
              </w:rPr>
              <w:t xml:space="preserve">Measures </w:t>
            </w:r>
          </w:p>
        </w:tc>
        <w:tc>
          <w:tcPr>
            <w:tcW w:w="305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53A3FE4" w14:textId="77777777" w:rsidR="00B67DB3" w:rsidRDefault="00B67DB3">
            <w:pPr>
              <w:spacing w:after="0" w:line="259" w:lineRule="auto"/>
              <w:ind w:left="4" w:right="0" w:firstLine="0"/>
              <w:jc w:val="left"/>
            </w:pPr>
            <w:r>
              <w:rPr>
                <w:b/>
              </w:rPr>
              <w:t xml:space="preserve">Responsible </w:t>
            </w:r>
          </w:p>
        </w:tc>
        <w:tc>
          <w:tcPr>
            <w:tcW w:w="298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E6A50F2" w14:textId="77777777" w:rsidR="00B67DB3" w:rsidRDefault="00B67DB3">
            <w:pPr>
              <w:spacing w:after="0" w:line="259" w:lineRule="auto"/>
              <w:ind w:left="4" w:right="0" w:firstLine="0"/>
              <w:jc w:val="left"/>
              <w:rPr>
                <w:b/>
              </w:rPr>
            </w:pPr>
          </w:p>
        </w:tc>
      </w:tr>
      <w:tr w:rsidR="00B67DB3" w14:paraId="735CD6DF" w14:textId="0067558B" w:rsidTr="0286CAA2">
        <w:trPr>
          <w:trHeight w:val="828"/>
        </w:trPr>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CCA5994" w14:textId="77777777" w:rsidR="00B67DB3" w:rsidRDefault="00B67DB3">
            <w:pPr>
              <w:spacing w:after="0" w:line="259" w:lineRule="auto"/>
              <w:ind w:left="4" w:right="0" w:firstLine="0"/>
            </w:pPr>
            <w:r>
              <w:rPr>
                <w:sz w:val="20"/>
              </w:rPr>
              <w:t xml:space="preserve">a) S EDIF is accountable for the Student EDI plan. </w:t>
            </w:r>
          </w:p>
        </w:tc>
        <w:tc>
          <w:tcPr>
            <w:tcW w:w="4706"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9DB4886" w14:textId="77777777" w:rsidR="00B67DB3" w:rsidRDefault="00B67DB3">
            <w:pPr>
              <w:spacing w:after="0" w:line="259" w:lineRule="auto"/>
              <w:ind w:left="468" w:right="626" w:hanging="428"/>
            </w:pPr>
            <w:r>
              <w:rPr>
                <w:rFonts w:ascii="Segoe UI Symbol" w:eastAsia="Segoe UI Symbol" w:hAnsi="Segoe UI Symbol" w:cs="Segoe UI Symbol"/>
                <w:sz w:val="20"/>
              </w:rPr>
              <w:t>•</w:t>
            </w:r>
            <w:r>
              <w:rPr>
                <w:sz w:val="20"/>
              </w:rPr>
              <w:t xml:space="preserve"> Successfully achieve the outcomes of the plan by the end of 2024/25 Academic year </w:t>
            </w:r>
          </w:p>
        </w:tc>
        <w:tc>
          <w:tcPr>
            <w:tcW w:w="305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C7A1AA3" w14:textId="77777777" w:rsidR="00B67DB3" w:rsidRDefault="00B67DB3">
            <w:pPr>
              <w:tabs>
                <w:tab w:val="center" w:pos="1312"/>
              </w:tabs>
              <w:spacing w:after="0" w:line="259" w:lineRule="auto"/>
              <w:ind w:left="0" w:right="0" w:firstLine="0"/>
              <w:jc w:val="left"/>
            </w:pPr>
            <w:r>
              <w:rPr>
                <w:rFonts w:ascii="Segoe UI Symbol" w:eastAsia="Segoe UI Symbol" w:hAnsi="Segoe UI Symbol" w:cs="Segoe UI Symbol"/>
                <w:sz w:val="20"/>
              </w:rPr>
              <w:t>•</w:t>
            </w:r>
            <w:r>
              <w:rPr>
                <w:sz w:val="20"/>
              </w:rPr>
              <w:t xml:space="preserve"> </w:t>
            </w:r>
            <w:r>
              <w:rPr>
                <w:sz w:val="20"/>
              </w:rPr>
              <w:tab/>
              <w:t xml:space="preserve">DVC/Chair of SEDIF </w:t>
            </w:r>
          </w:p>
        </w:tc>
        <w:tc>
          <w:tcPr>
            <w:tcW w:w="298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749629B" w14:textId="77B2A0B9" w:rsidR="00B67DB3" w:rsidRPr="008C22F1" w:rsidRDefault="072F1A0F" w:rsidP="384FD3EE">
            <w:pPr>
              <w:tabs>
                <w:tab w:val="center" w:pos="1312"/>
              </w:tabs>
              <w:spacing w:after="0" w:line="259" w:lineRule="auto"/>
              <w:ind w:left="0" w:right="0" w:firstLine="0"/>
              <w:jc w:val="left"/>
              <w:rPr>
                <w:rFonts w:eastAsia="Segoe UI Symbol"/>
                <w:sz w:val="20"/>
                <w:szCs w:val="20"/>
              </w:rPr>
            </w:pPr>
            <w:r w:rsidRPr="008C22F1">
              <w:rPr>
                <w:rFonts w:eastAsia="Segoe UI Symbol"/>
                <w:sz w:val="20"/>
                <w:szCs w:val="20"/>
              </w:rPr>
              <w:t xml:space="preserve">The Student Equality, </w:t>
            </w:r>
            <w:proofErr w:type="gramStart"/>
            <w:r w:rsidRPr="008C22F1">
              <w:rPr>
                <w:rFonts w:eastAsia="Segoe UI Symbol"/>
                <w:sz w:val="20"/>
                <w:szCs w:val="20"/>
              </w:rPr>
              <w:t>Diversity</w:t>
            </w:r>
            <w:proofErr w:type="gramEnd"/>
            <w:r w:rsidRPr="008C22F1">
              <w:rPr>
                <w:rFonts w:eastAsia="Segoe UI Symbol"/>
                <w:sz w:val="20"/>
                <w:szCs w:val="20"/>
              </w:rPr>
              <w:t xml:space="preserve"> and Inclusivity Forum reviews progress against the plan </w:t>
            </w:r>
            <w:r w:rsidR="398B049A" w:rsidRPr="008C22F1">
              <w:rPr>
                <w:rFonts w:eastAsia="Segoe UI Symbol"/>
                <w:sz w:val="20"/>
                <w:szCs w:val="20"/>
              </w:rPr>
              <w:t>regularly</w:t>
            </w:r>
            <w:r w:rsidRPr="008C22F1">
              <w:rPr>
                <w:rFonts w:eastAsia="Segoe UI Symbol"/>
                <w:sz w:val="20"/>
                <w:szCs w:val="20"/>
              </w:rPr>
              <w:t xml:space="preserve"> and publishe</w:t>
            </w:r>
            <w:r w:rsidR="00D41713">
              <w:rPr>
                <w:rFonts w:eastAsia="Segoe UI Symbol"/>
                <w:sz w:val="20"/>
                <w:szCs w:val="20"/>
              </w:rPr>
              <w:t>s</w:t>
            </w:r>
            <w:r w:rsidRPr="008C22F1">
              <w:rPr>
                <w:rFonts w:eastAsia="Segoe UI Symbol"/>
                <w:sz w:val="20"/>
                <w:szCs w:val="20"/>
              </w:rPr>
              <w:t xml:space="preserve"> minutes on the </w:t>
            </w:r>
            <w:r w:rsidR="00D41713">
              <w:rPr>
                <w:rFonts w:eastAsia="Segoe UI Symbol"/>
                <w:sz w:val="20"/>
                <w:szCs w:val="20"/>
              </w:rPr>
              <w:t>university website</w:t>
            </w:r>
            <w:r w:rsidR="004D1B6F">
              <w:rPr>
                <w:rFonts w:eastAsia="Segoe UI Symbol"/>
                <w:sz w:val="20"/>
                <w:szCs w:val="20"/>
              </w:rPr>
              <w:t xml:space="preserve">. The </w:t>
            </w:r>
            <w:r w:rsidR="7E57DB10" w:rsidRPr="008C22F1">
              <w:rPr>
                <w:rFonts w:eastAsia="Segoe UI Symbol"/>
                <w:sz w:val="20"/>
                <w:szCs w:val="20"/>
              </w:rPr>
              <w:t>University</w:t>
            </w:r>
            <w:r w:rsidRPr="008C22F1">
              <w:rPr>
                <w:rFonts w:eastAsia="Segoe UI Symbol"/>
                <w:sz w:val="20"/>
                <w:szCs w:val="20"/>
              </w:rPr>
              <w:t xml:space="preserve"> Management Team</w:t>
            </w:r>
            <w:r w:rsidR="014DB7FF" w:rsidRPr="008C22F1">
              <w:rPr>
                <w:rFonts w:eastAsia="Segoe UI Symbol"/>
                <w:sz w:val="20"/>
                <w:szCs w:val="20"/>
              </w:rPr>
              <w:t>, is satisfied with progress to date</w:t>
            </w:r>
            <w:r w:rsidR="004D1B6F">
              <w:rPr>
                <w:rFonts w:eastAsia="Segoe UI Symbol"/>
                <w:sz w:val="20"/>
                <w:szCs w:val="20"/>
              </w:rPr>
              <w:t>.</w:t>
            </w:r>
          </w:p>
        </w:tc>
      </w:tr>
      <w:tr w:rsidR="00B67DB3" w14:paraId="69A39DA1" w14:textId="3FAA5E86" w:rsidTr="0286CAA2">
        <w:trPr>
          <w:trHeight w:val="1672"/>
        </w:trPr>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BAC2C5C" w14:textId="77777777" w:rsidR="00B67DB3" w:rsidRDefault="00B67DB3">
            <w:pPr>
              <w:spacing w:after="0" w:line="259" w:lineRule="auto"/>
              <w:ind w:left="352" w:right="0" w:hanging="348"/>
              <w:jc w:val="left"/>
            </w:pPr>
            <w:r>
              <w:rPr>
                <w:sz w:val="20"/>
              </w:rPr>
              <w:t xml:space="preserve">b) The EDI plan is published, together with an annual report of progress accompanied by communications at timely periods. </w:t>
            </w:r>
          </w:p>
        </w:tc>
        <w:tc>
          <w:tcPr>
            <w:tcW w:w="4706"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72EAF4C" w14:textId="77777777" w:rsidR="00B67DB3" w:rsidRDefault="00B67DB3">
            <w:pPr>
              <w:numPr>
                <w:ilvl w:val="0"/>
                <w:numId w:val="13"/>
              </w:numPr>
              <w:spacing w:after="9" w:line="259" w:lineRule="auto"/>
              <w:ind w:right="0" w:hanging="428"/>
              <w:jc w:val="left"/>
            </w:pPr>
            <w:r>
              <w:rPr>
                <w:sz w:val="20"/>
              </w:rPr>
              <w:t xml:space="preserve">EDI Plan developed </w:t>
            </w:r>
          </w:p>
          <w:p w14:paraId="4507C356" w14:textId="77777777" w:rsidR="00B67DB3" w:rsidRDefault="00B67DB3">
            <w:pPr>
              <w:numPr>
                <w:ilvl w:val="0"/>
                <w:numId w:val="13"/>
              </w:numPr>
              <w:spacing w:after="13" w:line="259" w:lineRule="auto"/>
              <w:ind w:right="0" w:hanging="428"/>
              <w:jc w:val="left"/>
            </w:pPr>
            <w:r>
              <w:rPr>
                <w:sz w:val="20"/>
              </w:rPr>
              <w:t xml:space="preserve">EDI Plan signed off </w:t>
            </w:r>
          </w:p>
          <w:p w14:paraId="55DD9415" w14:textId="77777777" w:rsidR="00B67DB3" w:rsidRDefault="00B67DB3">
            <w:pPr>
              <w:numPr>
                <w:ilvl w:val="0"/>
                <w:numId w:val="13"/>
              </w:numPr>
              <w:spacing w:after="9" w:line="259" w:lineRule="auto"/>
              <w:ind w:right="0" w:hanging="428"/>
              <w:jc w:val="left"/>
            </w:pPr>
            <w:r>
              <w:rPr>
                <w:sz w:val="20"/>
              </w:rPr>
              <w:t xml:space="preserve">EDI Plan published </w:t>
            </w:r>
          </w:p>
          <w:p w14:paraId="3086BB4D" w14:textId="77777777" w:rsidR="00B67DB3" w:rsidRDefault="00B67DB3">
            <w:pPr>
              <w:numPr>
                <w:ilvl w:val="0"/>
                <w:numId w:val="13"/>
              </w:numPr>
              <w:spacing w:line="259" w:lineRule="auto"/>
              <w:ind w:right="0" w:hanging="428"/>
              <w:jc w:val="left"/>
            </w:pPr>
            <w:r>
              <w:rPr>
                <w:sz w:val="20"/>
              </w:rPr>
              <w:t xml:space="preserve">Annual EDI report developed </w:t>
            </w:r>
          </w:p>
          <w:p w14:paraId="3BCC525D" w14:textId="77777777" w:rsidR="00B67DB3" w:rsidRDefault="00B67DB3">
            <w:pPr>
              <w:numPr>
                <w:ilvl w:val="0"/>
                <w:numId w:val="13"/>
              </w:numPr>
              <w:spacing w:after="1" w:line="259" w:lineRule="auto"/>
              <w:ind w:right="0" w:hanging="428"/>
              <w:jc w:val="left"/>
            </w:pPr>
            <w:r>
              <w:rPr>
                <w:sz w:val="20"/>
              </w:rPr>
              <w:t xml:space="preserve">Annual EDI report published </w:t>
            </w:r>
          </w:p>
          <w:p w14:paraId="28808803" w14:textId="77777777" w:rsidR="00B67DB3" w:rsidRDefault="00B67DB3">
            <w:pPr>
              <w:numPr>
                <w:ilvl w:val="0"/>
                <w:numId w:val="13"/>
              </w:numPr>
              <w:spacing w:after="0" w:line="259" w:lineRule="auto"/>
              <w:ind w:right="0" w:hanging="428"/>
              <w:jc w:val="left"/>
            </w:pPr>
            <w:r>
              <w:rPr>
                <w:sz w:val="20"/>
              </w:rPr>
              <w:t xml:space="preserve">Milestone/KPI progress shared </w:t>
            </w:r>
          </w:p>
        </w:tc>
        <w:tc>
          <w:tcPr>
            <w:tcW w:w="305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5EEA6D7" w14:textId="77777777" w:rsidR="00B67DB3" w:rsidRDefault="00B67DB3">
            <w:pPr>
              <w:numPr>
                <w:ilvl w:val="0"/>
                <w:numId w:val="14"/>
              </w:numPr>
              <w:spacing w:after="0" w:line="259" w:lineRule="auto"/>
              <w:ind w:right="0" w:hanging="360"/>
              <w:jc w:val="left"/>
            </w:pPr>
            <w:r>
              <w:rPr>
                <w:sz w:val="20"/>
              </w:rPr>
              <w:t xml:space="preserve">Director of Enterprise and Employability </w:t>
            </w:r>
          </w:p>
          <w:p w14:paraId="0F837873" w14:textId="77777777" w:rsidR="00B67DB3" w:rsidRDefault="00B67DB3">
            <w:pPr>
              <w:numPr>
                <w:ilvl w:val="0"/>
                <w:numId w:val="14"/>
              </w:numPr>
              <w:spacing w:after="9" w:line="259" w:lineRule="auto"/>
              <w:ind w:right="0" w:hanging="360"/>
              <w:jc w:val="left"/>
            </w:pPr>
            <w:r>
              <w:rPr>
                <w:sz w:val="20"/>
              </w:rPr>
              <w:t xml:space="preserve">Head of Access and Participation  </w:t>
            </w:r>
          </w:p>
          <w:p w14:paraId="41B08E4C" w14:textId="77777777" w:rsidR="00B67DB3" w:rsidRDefault="00B67DB3">
            <w:pPr>
              <w:numPr>
                <w:ilvl w:val="0"/>
                <w:numId w:val="14"/>
              </w:numPr>
              <w:spacing w:after="0" w:line="259" w:lineRule="auto"/>
              <w:ind w:right="0" w:hanging="360"/>
              <w:jc w:val="left"/>
            </w:pPr>
            <w:r>
              <w:rPr>
                <w:sz w:val="20"/>
              </w:rPr>
              <w:t xml:space="preserve">Student EDI Forum </w:t>
            </w:r>
          </w:p>
          <w:p w14:paraId="2D4FCE21" w14:textId="77777777" w:rsidR="00B67DB3" w:rsidRDefault="00B67DB3">
            <w:pPr>
              <w:spacing w:after="0" w:line="259" w:lineRule="auto"/>
              <w:ind w:left="364" w:right="0" w:firstLine="0"/>
              <w:jc w:val="left"/>
            </w:pPr>
            <w:r>
              <w:rPr>
                <w:sz w:val="20"/>
              </w:rPr>
              <w:t xml:space="preserve"> </w:t>
            </w:r>
          </w:p>
        </w:tc>
        <w:tc>
          <w:tcPr>
            <w:tcW w:w="298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5F916FF" w14:textId="0DC614BD" w:rsidR="00B67DB3" w:rsidRDefault="1C970DBE" w:rsidP="384FD3EE">
            <w:pPr>
              <w:spacing w:after="0" w:line="259" w:lineRule="auto"/>
              <w:ind w:left="0" w:right="0"/>
              <w:jc w:val="left"/>
              <w:rPr>
                <w:sz w:val="20"/>
                <w:szCs w:val="20"/>
              </w:rPr>
            </w:pPr>
            <w:r w:rsidRPr="0286CAA2">
              <w:rPr>
                <w:sz w:val="20"/>
                <w:szCs w:val="20"/>
              </w:rPr>
              <w:t>This EDI plan reviewed and updated, published on the website, APP evaluation</w:t>
            </w:r>
            <w:r w:rsidR="59BB6580" w:rsidRPr="0286CAA2">
              <w:rPr>
                <w:sz w:val="20"/>
                <w:szCs w:val="20"/>
              </w:rPr>
              <w:t xml:space="preserve"> </w:t>
            </w:r>
            <w:r w:rsidRPr="0286CAA2">
              <w:rPr>
                <w:sz w:val="20"/>
                <w:szCs w:val="20"/>
              </w:rPr>
              <w:t xml:space="preserve">reports produced and </w:t>
            </w:r>
            <w:r w:rsidR="1DA0D22B" w:rsidRPr="0286CAA2">
              <w:rPr>
                <w:sz w:val="20"/>
                <w:szCs w:val="20"/>
              </w:rPr>
              <w:t>presented</w:t>
            </w:r>
            <w:r w:rsidRPr="0286CAA2">
              <w:rPr>
                <w:sz w:val="20"/>
                <w:szCs w:val="20"/>
              </w:rPr>
              <w:t xml:space="preserve"> to student EDI forum</w:t>
            </w:r>
          </w:p>
        </w:tc>
      </w:tr>
      <w:tr w:rsidR="00B67DB3" w14:paraId="1A217EA5" w14:textId="1E87E0E4" w:rsidTr="0286CAA2">
        <w:trPr>
          <w:trHeight w:val="2732"/>
        </w:trPr>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4E31AEE" w14:textId="77777777" w:rsidR="00B67DB3" w:rsidRDefault="00B67DB3">
            <w:pPr>
              <w:spacing w:after="0" w:line="288" w:lineRule="auto"/>
              <w:ind w:left="352" w:right="0" w:hanging="284"/>
              <w:jc w:val="left"/>
            </w:pPr>
            <w:r>
              <w:rPr>
                <w:sz w:val="20"/>
              </w:rPr>
              <w:lastRenderedPageBreak/>
              <w:t xml:space="preserve">c) Equality Impact assessments (EIA) are undertaken for all business change </w:t>
            </w:r>
          </w:p>
          <w:p w14:paraId="578CF673" w14:textId="77777777" w:rsidR="00B67DB3" w:rsidRDefault="00B67DB3">
            <w:pPr>
              <w:spacing w:after="0" w:line="259" w:lineRule="auto"/>
              <w:ind w:left="352" w:right="43" w:firstLine="0"/>
            </w:pPr>
            <w:proofErr w:type="gramStart"/>
            <w:r>
              <w:rPr>
                <w:sz w:val="20"/>
              </w:rPr>
              <w:t>i.e.</w:t>
            </w:r>
            <w:proofErr w:type="gramEnd"/>
            <w:r>
              <w:rPr>
                <w:sz w:val="20"/>
              </w:rPr>
              <w:t xml:space="preserve"> amendments to policy, procedure, practice and activities that affect students at the appropriate milestone points. </w:t>
            </w:r>
          </w:p>
        </w:tc>
        <w:tc>
          <w:tcPr>
            <w:tcW w:w="4706"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5D77963" w14:textId="77777777" w:rsidR="00B67DB3" w:rsidRDefault="00B67DB3">
            <w:pPr>
              <w:numPr>
                <w:ilvl w:val="0"/>
                <w:numId w:val="15"/>
              </w:numPr>
              <w:spacing w:after="11" w:line="285" w:lineRule="auto"/>
              <w:ind w:right="136" w:hanging="428"/>
            </w:pPr>
            <w:r>
              <w:rPr>
                <w:sz w:val="20"/>
              </w:rPr>
              <w:t xml:space="preserve">EIA tool is fit for purpose and used without exception as a valuable insight tool resulting in change. </w:t>
            </w:r>
          </w:p>
          <w:p w14:paraId="46589C1D" w14:textId="77777777" w:rsidR="00B67DB3" w:rsidRDefault="00B67DB3">
            <w:pPr>
              <w:numPr>
                <w:ilvl w:val="0"/>
                <w:numId w:val="15"/>
              </w:numPr>
              <w:spacing w:after="0" w:line="259" w:lineRule="auto"/>
              <w:ind w:right="136" w:hanging="428"/>
            </w:pPr>
            <w:r>
              <w:rPr>
                <w:sz w:val="20"/>
              </w:rPr>
              <w:t xml:space="preserve">All key post holders identified as responsible for policies, procedures and major decision making have undertaken training in Equality Impact Assessments. </w:t>
            </w:r>
          </w:p>
        </w:tc>
        <w:tc>
          <w:tcPr>
            <w:tcW w:w="305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069D382" w14:textId="77777777" w:rsidR="00B67DB3" w:rsidRDefault="00B67DB3">
            <w:pPr>
              <w:numPr>
                <w:ilvl w:val="0"/>
                <w:numId w:val="16"/>
              </w:numPr>
              <w:spacing w:after="13" w:line="259" w:lineRule="auto"/>
              <w:ind w:right="0" w:hanging="360"/>
              <w:jc w:val="left"/>
            </w:pPr>
            <w:r>
              <w:rPr>
                <w:sz w:val="20"/>
              </w:rPr>
              <w:t xml:space="preserve">Executive Director of HR </w:t>
            </w:r>
          </w:p>
          <w:p w14:paraId="06E40D4E" w14:textId="77777777" w:rsidR="00B67DB3" w:rsidRDefault="00B67DB3">
            <w:pPr>
              <w:numPr>
                <w:ilvl w:val="0"/>
                <w:numId w:val="16"/>
              </w:numPr>
              <w:spacing w:after="9" w:line="259" w:lineRule="auto"/>
              <w:ind w:right="0" w:hanging="360"/>
              <w:jc w:val="left"/>
            </w:pPr>
            <w:r>
              <w:rPr>
                <w:sz w:val="20"/>
              </w:rPr>
              <w:t xml:space="preserve">All policy owners and decision makers </w:t>
            </w:r>
          </w:p>
          <w:p w14:paraId="75DF0C1A" w14:textId="77777777" w:rsidR="00B67DB3" w:rsidRDefault="00B67DB3">
            <w:pPr>
              <w:numPr>
                <w:ilvl w:val="0"/>
                <w:numId w:val="16"/>
              </w:numPr>
              <w:spacing w:line="259" w:lineRule="auto"/>
              <w:ind w:right="0" w:hanging="360"/>
              <w:jc w:val="left"/>
            </w:pPr>
            <w:r>
              <w:rPr>
                <w:sz w:val="20"/>
              </w:rPr>
              <w:t xml:space="preserve">UMT </w:t>
            </w:r>
          </w:p>
          <w:p w14:paraId="08E02614" w14:textId="77777777" w:rsidR="00B67DB3" w:rsidRDefault="00B67DB3">
            <w:pPr>
              <w:numPr>
                <w:ilvl w:val="0"/>
                <w:numId w:val="16"/>
              </w:numPr>
              <w:spacing w:after="0" w:line="259" w:lineRule="auto"/>
              <w:ind w:right="0" w:hanging="360"/>
              <w:jc w:val="left"/>
            </w:pPr>
            <w:r>
              <w:rPr>
                <w:sz w:val="20"/>
              </w:rPr>
              <w:t xml:space="preserve">Staff Development </w:t>
            </w:r>
          </w:p>
        </w:tc>
        <w:tc>
          <w:tcPr>
            <w:tcW w:w="298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00A665F" w14:textId="2B020089" w:rsidR="00B67DB3" w:rsidRDefault="0127DAB8" w:rsidP="384FD3EE">
            <w:pPr>
              <w:spacing w:after="13" w:line="257" w:lineRule="auto"/>
              <w:ind w:left="0"/>
              <w:jc w:val="left"/>
              <w:rPr>
                <w:sz w:val="20"/>
                <w:szCs w:val="20"/>
              </w:rPr>
            </w:pPr>
            <w:r w:rsidRPr="384FD3EE">
              <w:rPr>
                <w:sz w:val="20"/>
                <w:szCs w:val="20"/>
              </w:rPr>
              <w:t xml:space="preserve">Union Black has been promoted in </w:t>
            </w:r>
            <w:proofErr w:type="gramStart"/>
            <w:r w:rsidRPr="384FD3EE">
              <w:rPr>
                <w:sz w:val="20"/>
                <w:szCs w:val="20"/>
              </w:rPr>
              <w:t>a number of</w:t>
            </w:r>
            <w:proofErr w:type="gramEnd"/>
            <w:r w:rsidRPr="384FD3EE">
              <w:rPr>
                <w:sz w:val="20"/>
                <w:szCs w:val="20"/>
              </w:rPr>
              <w:t xml:space="preserve"> comms channels and engagement is steadily increasing</w:t>
            </w:r>
            <w:r w:rsidR="00451C7D">
              <w:rPr>
                <w:sz w:val="20"/>
                <w:szCs w:val="20"/>
              </w:rPr>
              <w:t>.</w:t>
            </w:r>
          </w:p>
          <w:p w14:paraId="2B3C4226" w14:textId="6CCF9E87" w:rsidR="384FD3EE" w:rsidRDefault="384FD3EE" w:rsidP="384FD3EE">
            <w:pPr>
              <w:spacing w:after="13" w:line="257" w:lineRule="auto"/>
              <w:ind w:left="0"/>
              <w:jc w:val="left"/>
              <w:rPr>
                <w:sz w:val="20"/>
                <w:szCs w:val="20"/>
              </w:rPr>
            </w:pPr>
          </w:p>
          <w:p w14:paraId="5DCB5575" w14:textId="76DA12A6" w:rsidR="00B67DB3" w:rsidRDefault="0127DAB8" w:rsidP="384FD3EE">
            <w:pPr>
              <w:spacing w:after="13" w:line="259" w:lineRule="auto"/>
              <w:ind w:left="0" w:right="0"/>
              <w:jc w:val="left"/>
            </w:pPr>
            <w:r w:rsidRPr="384FD3EE">
              <w:rPr>
                <w:color w:val="000000" w:themeColor="text1"/>
                <w:sz w:val="20"/>
                <w:szCs w:val="20"/>
              </w:rPr>
              <w:t>Cultural Integration Workshops: Five pilots (2 staff and 3 student cohorts) are underway, and a train the trainer programme has also been initiated with 15 members of staff able to co deliver the sessions.</w:t>
            </w:r>
          </w:p>
        </w:tc>
      </w:tr>
    </w:tbl>
    <w:p w14:paraId="12C5B536" w14:textId="77777777" w:rsidR="00E65C55" w:rsidRDefault="00E65C55">
      <w:pPr>
        <w:spacing w:after="0" w:line="259" w:lineRule="auto"/>
        <w:ind w:left="-800" w:right="14907" w:firstLine="0"/>
        <w:jc w:val="left"/>
      </w:pPr>
    </w:p>
    <w:p w14:paraId="6FE70487" w14:textId="77777777" w:rsidR="002061C3" w:rsidRDefault="002061C3">
      <w:pPr>
        <w:spacing w:after="0" w:line="259" w:lineRule="auto"/>
        <w:ind w:left="-800" w:right="14907" w:firstLine="0"/>
        <w:jc w:val="left"/>
      </w:pPr>
    </w:p>
    <w:p w14:paraId="4A410138" w14:textId="77777777" w:rsidR="002061C3" w:rsidRDefault="002061C3">
      <w:pPr>
        <w:spacing w:after="0" w:line="259" w:lineRule="auto"/>
        <w:ind w:left="-800" w:right="14907" w:firstLine="0"/>
        <w:jc w:val="left"/>
      </w:pPr>
    </w:p>
    <w:p w14:paraId="2244D191" w14:textId="77777777" w:rsidR="002061C3" w:rsidRDefault="002061C3">
      <w:pPr>
        <w:spacing w:after="0" w:line="259" w:lineRule="auto"/>
        <w:ind w:left="-800" w:right="14907" w:firstLine="0"/>
        <w:jc w:val="left"/>
      </w:pPr>
    </w:p>
    <w:p w14:paraId="3CF7E265" w14:textId="77777777" w:rsidR="002061C3" w:rsidRDefault="002061C3">
      <w:pPr>
        <w:spacing w:after="0" w:line="259" w:lineRule="auto"/>
        <w:ind w:left="-800" w:right="14907" w:firstLine="0"/>
        <w:jc w:val="left"/>
      </w:pPr>
    </w:p>
    <w:p w14:paraId="18D260BB" w14:textId="77777777" w:rsidR="002061C3" w:rsidRDefault="002061C3">
      <w:pPr>
        <w:spacing w:after="0" w:line="259" w:lineRule="auto"/>
        <w:ind w:left="-800" w:right="14907" w:firstLine="0"/>
        <w:jc w:val="left"/>
      </w:pPr>
    </w:p>
    <w:p w14:paraId="725703B8" w14:textId="77777777" w:rsidR="002061C3" w:rsidRDefault="002061C3">
      <w:pPr>
        <w:spacing w:after="0" w:line="259" w:lineRule="auto"/>
        <w:ind w:left="-800" w:right="14907" w:firstLine="0"/>
        <w:jc w:val="left"/>
      </w:pPr>
    </w:p>
    <w:p w14:paraId="3DA81162" w14:textId="77777777" w:rsidR="002061C3" w:rsidRDefault="002061C3">
      <w:pPr>
        <w:spacing w:after="0" w:line="259" w:lineRule="auto"/>
        <w:ind w:left="-800" w:right="14907" w:firstLine="0"/>
        <w:jc w:val="left"/>
      </w:pPr>
    </w:p>
    <w:p w14:paraId="34E316A6" w14:textId="77777777" w:rsidR="002061C3" w:rsidRDefault="002061C3">
      <w:pPr>
        <w:spacing w:after="0" w:line="259" w:lineRule="auto"/>
        <w:ind w:left="-800" w:right="14907" w:firstLine="0"/>
        <w:jc w:val="left"/>
      </w:pPr>
    </w:p>
    <w:p w14:paraId="2823FE2B" w14:textId="77777777" w:rsidR="002061C3" w:rsidRDefault="002061C3">
      <w:pPr>
        <w:spacing w:after="0" w:line="259" w:lineRule="auto"/>
        <w:ind w:left="-800" w:right="14907" w:firstLine="0"/>
        <w:jc w:val="left"/>
      </w:pPr>
    </w:p>
    <w:p w14:paraId="6436CE21" w14:textId="77777777" w:rsidR="002061C3" w:rsidRDefault="002061C3">
      <w:pPr>
        <w:spacing w:after="0" w:line="259" w:lineRule="auto"/>
        <w:ind w:left="-800" w:right="14907" w:firstLine="0"/>
        <w:jc w:val="left"/>
      </w:pPr>
    </w:p>
    <w:p w14:paraId="6C394FCE" w14:textId="77777777" w:rsidR="002061C3" w:rsidRDefault="002061C3">
      <w:pPr>
        <w:spacing w:after="0" w:line="259" w:lineRule="auto"/>
        <w:ind w:left="-800" w:right="14907" w:firstLine="0"/>
        <w:jc w:val="left"/>
      </w:pPr>
    </w:p>
    <w:p w14:paraId="35116AE6" w14:textId="77777777" w:rsidR="002061C3" w:rsidRDefault="002061C3">
      <w:pPr>
        <w:spacing w:after="0" w:line="259" w:lineRule="auto"/>
        <w:ind w:left="-800" w:right="14907" w:firstLine="0"/>
        <w:jc w:val="left"/>
      </w:pPr>
    </w:p>
    <w:p w14:paraId="1D9C973A" w14:textId="77777777" w:rsidR="002061C3" w:rsidRDefault="002061C3">
      <w:pPr>
        <w:spacing w:after="0" w:line="259" w:lineRule="auto"/>
        <w:ind w:left="-800" w:right="14907" w:firstLine="0"/>
        <w:jc w:val="left"/>
      </w:pPr>
    </w:p>
    <w:p w14:paraId="265D0ACE" w14:textId="77777777" w:rsidR="002061C3" w:rsidRDefault="002061C3">
      <w:pPr>
        <w:spacing w:after="0" w:line="259" w:lineRule="auto"/>
        <w:ind w:left="-800" w:right="14907" w:firstLine="0"/>
        <w:jc w:val="left"/>
      </w:pPr>
    </w:p>
    <w:p w14:paraId="39CAD2EC" w14:textId="77777777" w:rsidR="002061C3" w:rsidRDefault="002061C3">
      <w:pPr>
        <w:spacing w:after="0" w:line="259" w:lineRule="auto"/>
        <w:ind w:left="-800" w:right="14907" w:firstLine="0"/>
        <w:jc w:val="left"/>
      </w:pPr>
    </w:p>
    <w:p w14:paraId="6C95D30A" w14:textId="77777777" w:rsidR="002061C3" w:rsidRDefault="002061C3">
      <w:pPr>
        <w:spacing w:after="0" w:line="259" w:lineRule="auto"/>
        <w:ind w:left="-800" w:right="14907" w:firstLine="0"/>
        <w:jc w:val="left"/>
      </w:pPr>
    </w:p>
    <w:p w14:paraId="61FF6E20" w14:textId="77777777" w:rsidR="002061C3" w:rsidRDefault="002061C3">
      <w:pPr>
        <w:spacing w:after="0" w:line="259" w:lineRule="auto"/>
        <w:ind w:left="-800" w:right="14907" w:firstLine="0"/>
        <w:jc w:val="left"/>
      </w:pPr>
    </w:p>
    <w:p w14:paraId="28F3BCF2" w14:textId="77777777" w:rsidR="002061C3" w:rsidRDefault="002061C3">
      <w:pPr>
        <w:spacing w:after="0" w:line="259" w:lineRule="auto"/>
        <w:ind w:left="-800" w:right="14907" w:firstLine="0"/>
        <w:jc w:val="left"/>
      </w:pPr>
    </w:p>
    <w:tbl>
      <w:tblPr>
        <w:tblStyle w:val="TableGrid1"/>
        <w:tblW w:w="13871" w:type="dxa"/>
        <w:tblInd w:w="228" w:type="dxa"/>
        <w:tblCellMar>
          <w:top w:w="60" w:type="dxa"/>
          <w:left w:w="4" w:type="dxa"/>
          <w:right w:w="274" w:type="dxa"/>
        </w:tblCellMar>
        <w:tblLook w:val="04A0" w:firstRow="1" w:lastRow="0" w:firstColumn="1" w:lastColumn="0" w:noHBand="0" w:noVBand="1"/>
      </w:tblPr>
      <w:tblGrid>
        <w:gridCol w:w="3129"/>
        <w:gridCol w:w="4687"/>
        <w:gridCol w:w="3071"/>
        <w:gridCol w:w="2984"/>
      </w:tblGrid>
      <w:tr w:rsidR="00B67DB3" w14:paraId="7CE05B85" w14:textId="02C21532" w:rsidTr="384FD3EE">
        <w:trPr>
          <w:trHeight w:val="408"/>
        </w:trPr>
        <w:tc>
          <w:tcPr>
            <w:tcW w:w="312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A3D531D" w14:textId="7FD40239" w:rsidR="00B67DB3" w:rsidRDefault="008213CA">
            <w:pPr>
              <w:spacing w:after="0" w:line="259" w:lineRule="auto"/>
              <w:ind w:left="108" w:right="0" w:firstLine="0"/>
              <w:jc w:val="left"/>
            </w:pPr>
            <w:r>
              <w:rPr>
                <w:b/>
              </w:rPr>
              <w:lastRenderedPageBreak/>
              <w:t>Prio</w:t>
            </w:r>
            <w:r w:rsidR="00B67DB3">
              <w:rPr>
                <w:b/>
              </w:rPr>
              <w:t xml:space="preserve">rities </w:t>
            </w:r>
          </w:p>
        </w:tc>
        <w:tc>
          <w:tcPr>
            <w:tcW w:w="468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DAA69A3" w14:textId="693539BE" w:rsidR="00B67DB3" w:rsidRDefault="00B67DB3" w:rsidP="00451C7D">
            <w:pPr>
              <w:spacing w:after="0" w:line="259" w:lineRule="auto"/>
              <w:ind w:left="0" w:right="0" w:firstLine="0"/>
              <w:jc w:val="left"/>
            </w:pPr>
            <w:r>
              <w:rPr>
                <w:b/>
              </w:rPr>
              <w:t xml:space="preserve">Measures </w:t>
            </w:r>
          </w:p>
        </w:tc>
        <w:tc>
          <w:tcPr>
            <w:tcW w:w="307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DA34D7B" w14:textId="77777777" w:rsidR="00B67DB3" w:rsidRDefault="00B67DB3">
            <w:pPr>
              <w:spacing w:after="0" w:line="259" w:lineRule="auto"/>
              <w:ind w:left="108" w:right="0" w:firstLine="0"/>
              <w:jc w:val="left"/>
            </w:pPr>
            <w:r>
              <w:rPr>
                <w:b/>
              </w:rPr>
              <w:t xml:space="preserve">Responsible </w:t>
            </w:r>
          </w:p>
        </w:tc>
        <w:tc>
          <w:tcPr>
            <w:tcW w:w="2984"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AB3E2BF" w14:textId="77777777" w:rsidR="00B67DB3" w:rsidRDefault="00B67DB3">
            <w:pPr>
              <w:spacing w:after="0" w:line="259" w:lineRule="auto"/>
              <w:ind w:left="108" w:right="0" w:firstLine="0"/>
              <w:jc w:val="left"/>
              <w:rPr>
                <w:b/>
              </w:rPr>
            </w:pPr>
          </w:p>
        </w:tc>
      </w:tr>
      <w:tr w:rsidR="00B67DB3" w14:paraId="0F2B8684" w14:textId="7DF64CB1" w:rsidTr="00451C7D">
        <w:trPr>
          <w:trHeight w:val="5037"/>
        </w:trPr>
        <w:tc>
          <w:tcPr>
            <w:tcW w:w="312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623F6A0" w14:textId="77777777" w:rsidR="00B67DB3" w:rsidRDefault="00B67DB3">
            <w:pPr>
              <w:spacing w:after="0" w:line="259" w:lineRule="auto"/>
              <w:ind w:left="468" w:right="158" w:hanging="360"/>
            </w:pPr>
            <w:r>
              <w:rPr>
                <w:sz w:val="20"/>
              </w:rPr>
              <w:t xml:space="preserve">d) University policies, procedures and practices support and enhance the experience of students with protected characteristics </w:t>
            </w:r>
          </w:p>
        </w:tc>
        <w:tc>
          <w:tcPr>
            <w:tcW w:w="4687"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CB934F5" w14:textId="77777777" w:rsidR="00B67DB3" w:rsidRDefault="00B67DB3">
            <w:pPr>
              <w:numPr>
                <w:ilvl w:val="0"/>
                <w:numId w:val="17"/>
              </w:numPr>
              <w:spacing w:after="22" w:line="286" w:lineRule="auto"/>
              <w:ind w:right="0" w:hanging="428"/>
              <w:jc w:val="left"/>
            </w:pPr>
            <w:r>
              <w:rPr>
                <w:sz w:val="20"/>
              </w:rPr>
              <w:t xml:space="preserve">All university practices and guides are reviewed on an annual basis to ensure compliance with legislation and enhanced student experience, considering protected characteristic groups and completion of EIA. </w:t>
            </w:r>
          </w:p>
          <w:p w14:paraId="18319D3B" w14:textId="77777777" w:rsidR="00B67DB3" w:rsidRDefault="00B67DB3">
            <w:pPr>
              <w:spacing w:after="0" w:line="259" w:lineRule="auto"/>
              <w:ind w:left="0" w:right="0" w:firstLine="0"/>
              <w:jc w:val="left"/>
            </w:pPr>
            <w:r>
              <w:t xml:space="preserve"> </w:t>
            </w:r>
          </w:p>
          <w:p w14:paraId="4269AE95" w14:textId="77777777" w:rsidR="00B67DB3" w:rsidRDefault="00B67DB3">
            <w:pPr>
              <w:numPr>
                <w:ilvl w:val="0"/>
                <w:numId w:val="17"/>
              </w:numPr>
              <w:spacing w:after="26" w:line="286" w:lineRule="auto"/>
              <w:ind w:right="0" w:hanging="428"/>
              <w:jc w:val="left"/>
            </w:pPr>
            <w:r>
              <w:rPr>
                <w:sz w:val="20"/>
              </w:rPr>
              <w:t xml:space="preserve">All university policies and procedures are reviewed every three years, unless required sooner, to ensure compliance with legislation and enhanced student experience, considering protected characteristics and completion of EIA. </w:t>
            </w:r>
          </w:p>
          <w:p w14:paraId="6B5B7546" w14:textId="77777777" w:rsidR="00B67DB3" w:rsidRDefault="00B67DB3">
            <w:pPr>
              <w:spacing w:after="0" w:line="259" w:lineRule="auto"/>
              <w:ind w:left="0" w:right="0" w:firstLine="0"/>
              <w:jc w:val="left"/>
            </w:pPr>
            <w:r>
              <w:t xml:space="preserve"> </w:t>
            </w:r>
          </w:p>
          <w:p w14:paraId="2EAEF4E5" w14:textId="77777777" w:rsidR="00B67DB3" w:rsidRDefault="00B67DB3">
            <w:pPr>
              <w:numPr>
                <w:ilvl w:val="0"/>
                <w:numId w:val="17"/>
              </w:numPr>
              <w:spacing w:after="0" w:line="259" w:lineRule="auto"/>
              <w:ind w:right="0" w:hanging="428"/>
              <w:jc w:val="left"/>
            </w:pPr>
            <w:r>
              <w:rPr>
                <w:sz w:val="20"/>
              </w:rPr>
              <w:t xml:space="preserve">All content both physical and digital produced by the University meet AA accessibility standards. </w:t>
            </w:r>
          </w:p>
        </w:tc>
        <w:tc>
          <w:tcPr>
            <w:tcW w:w="307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8F5AF6A" w14:textId="77777777" w:rsidR="00B67DB3" w:rsidRDefault="00B67DB3">
            <w:pPr>
              <w:numPr>
                <w:ilvl w:val="0"/>
                <w:numId w:val="18"/>
              </w:numPr>
              <w:spacing w:after="0" w:line="259" w:lineRule="auto"/>
              <w:ind w:right="0" w:hanging="360"/>
              <w:jc w:val="left"/>
            </w:pPr>
            <w:r>
              <w:rPr>
                <w:sz w:val="20"/>
              </w:rPr>
              <w:t xml:space="preserve">UMT  </w:t>
            </w:r>
          </w:p>
          <w:p w14:paraId="54572E27" w14:textId="77777777" w:rsidR="00B67DB3" w:rsidRDefault="00B67DB3">
            <w:pPr>
              <w:numPr>
                <w:ilvl w:val="0"/>
                <w:numId w:val="18"/>
              </w:numPr>
              <w:spacing w:after="0" w:line="259" w:lineRule="auto"/>
              <w:ind w:right="0" w:hanging="360"/>
              <w:jc w:val="left"/>
            </w:pPr>
            <w:r>
              <w:rPr>
                <w:sz w:val="20"/>
              </w:rPr>
              <w:t xml:space="preserve">Deans and Directors  </w:t>
            </w:r>
          </w:p>
          <w:p w14:paraId="2F92744C" w14:textId="77777777" w:rsidR="00B67DB3" w:rsidRDefault="00B67DB3">
            <w:pPr>
              <w:numPr>
                <w:ilvl w:val="0"/>
                <w:numId w:val="18"/>
              </w:numPr>
              <w:spacing w:after="9" w:line="259" w:lineRule="auto"/>
              <w:ind w:right="0" w:hanging="360"/>
              <w:jc w:val="left"/>
            </w:pPr>
            <w:r>
              <w:rPr>
                <w:sz w:val="20"/>
              </w:rPr>
              <w:t xml:space="preserve">Policy and procedure owners </w:t>
            </w:r>
          </w:p>
          <w:p w14:paraId="20845131" w14:textId="77777777" w:rsidR="00B67DB3" w:rsidRDefault="00B67DB3">
            <w:pPr>
              <w:numPr>
                <w:ilvl w:val="0"/>
                <w:numId w:val="18"/>
              </w:numPr>
              <w:spacing w:after="0" w:line="259" w:lineRule="auto"/>
              <w:ind w:right="0" w:hanging="360"/>
              <w:jc w:val="left"/>
            </w:pPr>
            <w:r>
              <w:rPr>
                <w:sz w:val="20"/>
              </w:rPr>
              <w:t xml:space="preserve">All staff responsible for published content </w:t>
            </w:r>
          </w:p>
        </w:tc>
        <w:tc>
          <w:tcPr>
            <w:tcW w:w="2984"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446E78E" w14:textId="3C94F490" w:rsidR="00B67DB3" w:rsidRDefault="792A14F5" w:rsidP="384FD3EE">
            <w:pPr>
              <w:spacing w:after="0" w:line="259" w:lineRule="auto"/>
              <w:ind w:left="108" w:right="0"/>
              <w:jc w:val="left"/>
              <w:rPr>
                <w:sz w:val="20"/>
                <w:szCs w:val="20"/>
              </w:rPr>
            </w:pPr>
            <w:r w:rsidRPr="384FD3EE">
              <w:rPr>
                <w:sz w:val="20"/>
                <w:szCs w:val="20"/>
              </w:rPr>
              <w:t xml:space="preserve">Academic Regulations </w:t>
            </w:r>
            <w:r w:rsidR="009764D3">
              <w:rPr>
                <w:sz w:val="20"/>
                <w:szCs w:val="20"/>
              </w:rPr>
              <w:t xml:space="preserve">are </w:t>
            </w:r>
            <w:r w:rsidRPr="384FD3EE">
              <w:rPr>
                <w:sz w:val="20"/>
                <w:szCs w:val="20"/>
              </w:rPr>
              <w:t>currently under review to ensure they support all students while upholding academic standards</w:t>
            </w:r>
          </w:p>
          <w:p w14:paraId="3DE931CD" w14:textId="65A6E124" w:rsidR="00B67DB3" w:rsidRDefault="00B67DB3" w:rsidP="384FD3EE">
            <w:pPr>
              <w:spacing w:after="0" w:line="259" w:lineRule="auto"/>
              <w:ind w:left="108" w:right="0"/>
              <w:jc w:val="left"/>
              <w:rPr>
                <w:sz w:val="20"/>
                <w:szCs w:val="20"/>
              </w:rPr>
            </w:pPr>
          </w:p>
          <w:p w14:paraId="6CE91F5B" w14:textId="67D99CD8" w:rsidR="00B67DB3" w:rsidRDefault="792A14F5" w:rsidP="384FD3EE">
            <w:pPr>
              <w:spacing w:after="0" w:line="259" w:lineRule="auto"/>
              <w:ind w:left="108" w:right="0"/>
              <w:jc w:val="left"/>
              <w:rPr>
                <w:sz w:val="20"/>
                <w:szCs w:val="20"/>
              </w:rPr>
            </w:pPr>
            <w:r w:rsidRPr="384FD3EE">
              <w:rPr>
                <w:sz w:val="20"/>
                <w:szCs w:val="20"/>
              </w:rPr>
              <w:t>UON has meet AA accessibility standards</w:t>
            </w:r>
          </w:p>
        </w:tc>
      </w:tr>
    </w:tbl>
    <w:p w14:paraId="13D434E5" w14:textId="45C5832D" w:rsidR="00701816" w:rsidRDefault="00DE0F2A">
      <w:pPr>
        <w:spacing w:after="0" w:line="259" w:lineRule="auto"/>
        <w:ind w:left="0" w:right="0" w:firstLine="0"/>
        <w:rPr>
          <w:sz w:val="20"/>
        </w:rPr>
      </w:pPr>
      <w:r>
        <w:rPr>
          <w:sz w:val="20"/>
        </w:rPr>
        <w:t xml:space="preserve"> </w:t>
      </w:r>
    </w:p>
    <w:p w14:paraId="454635C8" w14:textId="318A0ABB" w:rsidR="00E65C55" w:rsidRDefault="00E65C55">
      <w:pPr>
        <w:spacing w:after="0" w:line="259" w:lineRule="auto"/>
        <w:ind w:left="0" w:right="0" w:firstLine="0"/>
        <w:rPr>
          <w:sz w:val="20"/>
        </w:rPr>
      </w:pPr>
    </w:p>
    <w:p w14:paraId="17CA6FF1" w14:textId="4C353961" w:rsidR="00E65C55" w:rsidRDefault="00E65C55">
      <w:pPr>
        <w:spacing w:after="0" w:line="259" w:lineRule="auto"/>
        <w:ind w:left="0" w:right="0" w:firstLine="0"/>
        <w:rPr>
          <w:sz w:val="20"/>
        </w:rPr>
      </w:pPr>
    </w:p>
    <w:p w14:paraId="30E72D5C" w14:textId="2FC3E436" w:rsidR="00E65C55" w:rsidRDefault="00E65C55">
      <w:pPr>
        <w:spacing w:after="0" w:line="259" w:lineRule="auto"/>
        <w:ind w:left="0" w:right="0" w:firstLine="0"/>
        <w:rPr>
          <w:sz w:val="20"/>
        </w:rPr>
      </w:pPr>
    </w:p>
    <w:p w14:paraId="0916B187" w14:textId="46A54D94" w:rsidR="00E65C55" w:rsidRDefault="00E65C55">
      <w:pPr>
        <w:spacing w:after="0" w:line="259" w:lineRule="auto"/>
        <w:ind w:left="0" w:right="0" w:firstLine="0"/>
        <w:rPr>
          <w:sz w:val="20"/>
        </w:rPr>
      </w:pPr>
    </w:p>
    <w:p w14:paraId="4E9DEFD2" w14:textId="77777777" w:rsidR="00E65C55" w:rsidRDefault="00E65C55">
      <w:pPr>
        <w:spacing w:after="0" w:line="259" w:lineRule="auto"/>
        <w:ind w:left="0" w:right="0" w:firstLine="0"/>
      </w:pPr>
    </w:p>
    <w:p w14:paraId="0ED86733" w14:textId="77777777" w:rsidR="00451C7D" w:rsidRDefault="00451C7D">
      <w:pPr>
        <w:spacing w:after="0" w:line="259" w:lineRule="auto"/>
        <w:ind w:left="0" w:right="0" w:firstLine="0"/>
      </w:pPr>
    </w:p>
    <w:p w14:paraId="3E772C60" w14:textId="77777777" w:rsidR="00451C7D" w:rsidRDefault="00451C7D">
      <w:pPr>
        <w:spacing w:after="0" w:line="259" w:lineRule="auto"/>
        <w:ind w:left="0" w:right="0" w:firstLine="0"/>
      </w:pPr>
    </w:p>
    <w:p w14:paraId="67948DC9" w14:textId="77777777" w:rsidR="008213CA" w:rsidRDefault="008213CA">
      <w:pPr>
        <w:spacing w:after="0" w:line="259" w:lineRule="auto"/>
        <w:ind w:left="0" w:right="0" w:firstLine="0"/>
      </w:pPr>
    </w:p>
    <w:p w14:paraId="126E9BE2" w14:textId="77777777" w:rsidR="008213CA" w:rsidRDefault="008213CA">
      <w:pPr>
        <w:spacing w:after="0" w:line="259" w:lineRule="auto"/>
        <w:ind w:left="0" w:right="0" w:firstLine="0"/>
      </w:pPr>
    </w:p>
    <w:p w14:paraId="0ADA5534" w14:textId="77777777" w:rsidR="008213CA" w:rsidRDefault="008213CA">
      <w:pPr>
        <w:spacing w:after="0" w:line="259" w:lineRule="auto"/>
        <w:ind w:left="0" w:right="0" w:firstLine="0"/>
      </w:pPr>
    </w:p>
    <w:p w14:paraId="5B27C8F6" w14:textId="77777777" w:rsidR="00451C7D" w:rsidRDefault="00451C7D">
      <w:pPr>
        <w:spacing w:after="0" w:line="259" w:lineRule="auto"/>
        <w:ind w:left="0" w:right="0" w:firstLine="0"/>
      </w:pPr>
    </w:p>
    <w:p w14:paraId="4EFDFED8" w14:textId="77777777" w:rsidR="00701816" w:rsidRDefault="00DE0F2A">
      <w:pPr>
        <w:spacing w:after="0" w:line="259" w:lineRule="auto"/>
        <w:ind w:left="0" w:right="0" w:firstLine="0"/>
      </w:pPr>
      <w:r>
        <w:rPr>
          <w:sz w:val="20"/>
        </w:rPr>
        <w:lastRenderedPageBreak/>
        <w:t xml:space="preserve"> </w:t>
      </w:r>
    </w:p>
    <w:tbl>
      <w:tblPr>
        <w:tblStyle w:val="TableGrid1"/>
        <w:tblW w:w="13871" w:type="dxa"/>
        <w:tblInd w:w="228" w:type="dxa"/>
        <w:tblCellMar>
          <w:top w:w="60" w:type="dxa"/>
          <w:right w:w="16" w:type="dxa"/>
        </w:tblCellMar>
        <w:tblLook w:val="04A0" w:firstRow="1" w:lastRow="0" w:firstColumn="1" w:lastColumn="0" w:noHBand="0" w:noVBand="1"/>
      </w:tblPr>
      <w:tblGrid>
        <w:gridCol w:w="3132"/>
        <w:gridCol w:w="4703"/>
        <w:gridCol w:w="3065"/>
        <w:gridCol w:w="2971"/>
      </w:tblGrid>
      <w:tr w:rsidR="00B67DB3" w14:paraId="63151FFD" w14:textId="0564DF2C" w:rsidTr="384FD3EE">
        <w:trPr>
          <w:trHeight w:val="408"/>
        </w:trPr>
        <w:tc>
          <w:tcPr>
            <w:tcW w:w="3132"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1269384" w14:textId="77777777" w:rsidR="00B67DB3" w:rsidRDefault="00B67DB3">
            <w:pPr>
              <w:spacing w:after="0" w:line="259" w:lineRule="auto"/>
              <w:ind w:left="112" w:right="0" w:firstLine="0"/>
              <w:jc w:val="left"/>
            </w:pPr>
            <w:r>
              <w:rPr>
                <w:b/>
              </w:rPr>
              <w:t xml:space="preserve">Priorities </w:t>
            </w:r>
          </w:p>
        </w:tc>
        <w:tc>
          <w:tcPr>
            <w:tcW w:w="4703"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FF5E9C6" w14:textId="77777777" w:rsidR="00B67DB3" w:rsidRDefault="00B67DB3">
            <w:pPr>
              <w:spacing w:after="0" w:line="259" w:lineRule="auto"/>
              <w:ind w:left="108" w:right="0" w:firstLine="0"/>
              <w:jc w:val="left"/>
            </w:pPr>
            <w:r>
              <w:rPr>
                <w:b/>
              </w:rPr>
              <w:t xml:space="preserve">Measures </w:t>
            </w:r>
          </w:p>
        </w:tc>
        <w:tc>
          <w:tcPr>
            <w:tcW w:w="306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8161AF5" w14:textId="77777777" w:rsidR="00B67DB3" w:rsidRDefault="00B67DB3">
            <w:pPr>
              <w:spacing w:after="0" w:line="259" w:lineRule="auto"/>
              <w:ind w:left="112" w:right="0" w:firstLine="0"/>
              <w:jc w:val="left"/>
            </w:pPr>
            <w:r>
              <w:rPr>
                <w:b/>
              </w:rPr>
              <w:t xml:space="preserve">Responsible </w:t>
            </w:r>
          </w:p>
        </w:tc>
        <w:tc>
          <w:tcPr>
            <w:tcW w:w="297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9D25954" w14:textId="77777777" w:rsidR="00B67DB3" w:rsidRDefault="00B67DB3">
            <w:pPr>
              <w:spacing w:after="0" w:line="259" w:lineRule="auto"/>
              <w:ind w:left="112" w:right="0" w:firstLine="0"/>
              <w:jc w:val="left"/>
              <w:rPr>
                <w:b/>
              </w:rPr>
            </w:pPr>
          </w:p>
        </w:tc>
      </w:tr>
      <w:tr w:rsidR="00B67DB3" w14:paraId="095BD437" w14:textId="6610614E" w:rsidTr="384FD3EE">
        <w:trPr>
          <w:trHeight w:val="1828"/>
        </w:trPr>
        <w:tc>
          <w:tcPr>
            <w:tcW w:w="3132"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C7917D5" w14:textId="77777777" w:rsidR="00B67DB3" w:rsidRDefault="00B67DB3">
            <w:pPr>
              <w:spacing w:after="0" w:line="259" w:lineRule="auto"/>
              <w:ind w:left="460" w:right="504" w:hanging="284"/>
            </w:pPr>
            <w:r>
              <w:rPr>
                <w:sz w:val="20"/>
              </w:rPr>
              <w:t xml:space="preserve">e) We have representative and diverse university forums and committees that support inclusive decisions and practices </w:t>
            </w:r>
          </w:p>
        </w:tc>
        <w:tc>
          <w:tcPr>
            <w:tcW w:w="4703"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C9427F0" w14:textId="77777777" w:rsidR="00B67DB3" w:rsidRDefault="00B67DB3">
            <w:pPr>
              <w:numPr>
                <w:ilvl w:val="0"/>
                <w:numId w:val="19"/>
              </w:numPr>
              <w:spacing w:after="255" w:line="285" w:lineRule="auto"/>
              <w:ind w:right="318" w:hanging="428"/>
            </w:pPr>
            <w:r>
              <w:rPr>
                <w:sz w:val="20"/>
              </w:rPr>
              <w:t xml:space="preserve">All university forums and committees are reviewed each academic year and have fully representative membership to ensure diversity of thought and approach. </w:t>
            </w:r>
          </w:p>
          <w:p w14:paraId="2ACCE8B2" w14:textId="77777777" w:rsidR="00B67DB3" w:rsidRDefault="00B67DB3">
            <w:pPr>
              <w:numPr>
                <w:ilvl w:val="0"/>
                <w:numId w:val="19"/>
              </w:numPr>
              <w:spacing w:after="0" w:line="259" w:lineRule="auto"/>
              <w:ind w:right="318" w:hanging="428"/>
            </w:pPr>
            <w:r>
              <w:rPr>
                <w:sz w:val="20"/>
              </w:rPr>
              <w:t xml:space="preserve">Terms of reference are updated to reflect commitment to a diverse membership. </w:t>
            </w:r>
          </w:p>
        </w:tc>
        <w:tc>
          <w:tcPr>
            <w:tcW w:w="306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207CB96" w14:textId="77777777" w:rsidR="00B67DB3" w:rsidRDefault="00B67DB3">
            <w:pPr>
              <w:numPr>
                <w:ilvl w:val="0"/>
                <w:numId w:val="20"/>
              </w:numPr>
              <w:spacing w:after="0" w:line="259" w:lineRule="auto"/>
              <w:ind w:right="0" w:hanging="360"/>
              <w:jc w:val="left"/>
            </w:pPr>
            <w:r>
              <w:rPr>
                <w:sz w:val="20"/>
              </w:rPr>
              <w:t xml:space="preserve">UMT </w:t>
            </w:r>
          </w:p>
          <w:p w14:paraId="5019E194" w14:textId="77777777" w:rsidR="00B67DB3" w:rsidRDefault="00B67DB3">
            <w:pPr>
              <w:numPr>
                <w:ilvl w:val="0"/>
                <w:numId w:val="20"/>
              </w:numPr>
              <w:spacing w:after="9" w:line="259" w:lineRule="auto"/>
              <w:ind w:right="0" w:hanging="360"/>
              <w:jc w:val="left"/>
            </w:pPr>
            <w:r>
              <w:rPr>
                <w:sz w:val="20"/>
              </w:rPr>
              <w:t xml:space="preserve">Committee chairs </w:t>
            </w:r>
          </w:p>
          <w:p w14:paraId="0BEFCB6D" w14:textId="77777777" w:rsidR="00B67DB3" w:rsidRDefault="00B67DB3">
            <w:pPr>
              <w:numPr>
                <w:ilvl w:val="0"/>
                <w:numId w:val="20"/>
              </w:numPr>
              <w:spacing w:after="0" w:line="259" w:lineRule="auto"/>
              <w:ind w:right="0" w:hanging="360"/>
              <w:jc w:val="left"/>
            </w:pPr>
            <w:r>
              <w:rPr>
                <w:sz w:val="20"/>
              </w:rPr>
              <w:t xml:space="preserve">Employee networks </w:t>
            </w:r>
          </w:p>
        </w:tc>
        <w:tc>
          <w:tcPr>
            <w:tcW w:w="297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D71D38A" w14:textId="0C3B9FD0" w:rsidR="00B67DB3" w:rsidRDefault="1D03D102" w:rsidP="384FD3EE">
            <w:pPr>
              <w:spacing w:after="0" w:line="259" w:lineRule="auto"/>
              <w:ind w:left="112" w:right="0"/>
              <w:jc w:val="left"/>
              <w:rPr>
                <w:sz w:val="20"/>
                <w:szCs w:val="20"/>
              </w:rPr>
            </w:pPr>
            <w:r w:rsidRPr="384FD3EE">
              <w:rPr>
                <w:sz w:val="20"/>
                <w:szCs w:val="20"/>
              </w:rPr>
              <w:t xml:space="preserve">Diversity is increasing on university committees, with more diverse appointments of senior staff and professors </w:t>
            </w:r>
          </w:p>
        </w:tc>
      </w:tr>
      <w:tr w:rsidR="00B67DB3" w14:paraId="00F8B6A1" w14:textId="3347F8F0" w:rsidTr="384FD3EE">
        <w:trPr>
          <w:trHeight w:val="2648"/>
        </w:trPr>
        <w:tc>
          <w:tcPr>
            <w:tcW w:w="3132"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2E8FDA0" w14:textId="77777777" w:rsidR="00B67DB3" w:rsidRDefault="00B67DB3">
            <w:pPr>
              <w:spacing w:after="0" w:line="259" w:lineRule="auto"/>
              <w:ind w:left="460" w:right="252" w:hanging="284"/>
            </w:pPr>
            <w:r>
              <w:rPr>
                <w:sz w:val="20"/>
              </w:rPr>
              <w:t xml:space="preserve">f) The EDI agenda is a whole community priority of staff, students and stakeholders actively involved in driving change. </w:t>
            </w:r>
          </w:p>
        </w:tc>
        <w:tc>
          <w:tcPr>
            <w:tcW w:w="4703"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F56AD14" w14:textId="77777777" w:rsidR="00B67DB3" w:rsidRDefault="00B67DB3">
            <w:pPr>
              <w:numPr>
                <w:ilvl w:val="0"/>
                <w:numId w:val="21"/>
              </w:numPr>
              <w:spacing w:after="13" w:line="283" w:lineRule="auto"/>
              <w:ind w:right="620" w:hanging="428"/>
            </w:pPr>
            <w:r>
              <w:rPr>
                <w:sz w:val="20"/>
              </w:rPr>
              <w:t xml:space="preserve">The Student EDI forum works in collaboration with the Staff Equality, </w:t>
            </w:r>
            <w:proofErr w:type="gramStart"/>
            <w:r>
              <w:rPr>
                <w:sz w:val="20"/>
              </w:rPr>
              <w:t>Diversity</w:t>
            </w:r>
            <w:proofErr w:type="gramEnd"/>
            <w:r>
              <w:rPr>
                <w:sz w:val="20"/>
              </w:rPr>
              <w:t xml:space="preserve"> and Inclusion Forum and the NSU with visible joint initiatives. </w:t>
            </w:r>
          </w:p>
          <w:p w14:paraId="1B3ABCD2" w14:textId="77777777" w:rsidR="00B67DB3" w:rsidRDefault="00B67DB3">
            <w:pPr>
              <w:numPr>
                <w:ilvl w:val="0"/>
                <w:numId w:val="21"/>
              </w:numPr>
              <w:spacing w:after="0" w:line="285" w:lineRule="auto"/>
              <w:ind w:right="620" w:hanging="428"/>
            </w:pPr>
            <w:r>
              <w:rPr>
                <w:sz w:val="20"/>
              </w:rPr>
              <w:t xml:space="preserve">The achievements under EDI are recognised by students as positive and impactful </w:t>
            </w:r>
          </w:p>
          <w:p w14:paraId="376A94FD" w14:textId="77777777" w:rsidR="00B67DB3" w:rsidRDefault="00B67DB3">
            <w:pPr>
              <w:numPr>
                <w:ilvl w:val="0"/>
                <w:numId w:val="21"/>
              </w:numPr>
              <w:spacing w:after="0" w:line="278" w:lineRule="auto"/>
              <w:ind w:right="620" w:hanging="428"/>
            </w:pPr>
            <w:r>
              <w:rPr>
                <w:sz w:val="20"/>
              </w:rPr>
              <w:t xml:space="preserve">University leaders and managers hold a zero-tolerance stance to any form of discrimination, inequality, bullying and </w:t>
            </w:r>
          </w:p>
          <w:p w14:paraId="0EE27971" w14:textId="77777777" w:rsidR="00B67DB3" w:rsidRDefault="00B67DB3">
            <w:pPr>
              <w:spacing w:after="0" w:line="259" w:lineRule="auto"/>
              <w:ind w:left="576" w:right="0" w:firstLine="0"/>
              <w:jc w:val="left"/>
            </w:pPr>
            <w:r>
              <w:rPr>
                <w:sz w:val="20"/>
              </w:rPr>
              <w:t xml:space="preserve">harassment </w:t>
            </w:r>
          </w:p>
        </w:tc>
        <w:tc>
          <w:tcPr>
            <w:tcW w:w="306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1599B20" w14:textId="77777777" w:rsidR="00B67DB3" w:rsidRDefault="00B67DB3">
            <w:pPr>
              <w:numPr>
                <w:ilvl w:val="0"/>
                <w:numId w:val="22"/>
              </w:numPr>
              <w:spacing w:after="0" w:line="259" w:lineRule="auto"/>
              <w:ind w:right="0" w:hanging="360"/>
              <w:jc w:val="left"/>
            </w:pPr>
            <w:r>
              <w:rPr>
                <w:sz w:val="20"/>
              </w:rPr>
              <w:t xml:space="preserve">UMT </w:t>
            </w:r>
          </w:p>
          <w:p w14:paraId="05A0E183" w14:textId="77777777" w:rsidR="00B67DB3" w:rsidRDefault="00B67DB3">
            <w:pPr>
              <w:numPr>
                <w:ilvl w:val="0"/>
                <w:numId w:val="22"/>
              </w:numPr>
              <w:spacing w:after="13" w:line="259" w:lineRule="auto"/>
              <w:ind w:right="0" w:hanging="360"/>
              <w:jc w:val="left"/>
            </w:pPr>
            <w:r>
              <w:rPr>
                <w:sz w:val="20"/>
              </w:rPr>
              <w:t xml:space="preserve">DVC/Char of SEDIF </w:t>
            </w:r>
          </w:p>
          <w:p w14:paraId="07F80BA0" w14:textId="77777777" w:rsidR="00B67DB3" w:rsidRDefault="00B67DB3">
            <w:pPr>
              <w:numPr>
                <w:ilvl w:val="0"/>
                <w:numId w:val="22"/>
              </w:numPr>
              <w:spacing w:after="13" w:line="259" w:lineRule="auto"/>
              <w:ind w:right="0" w:hanging="360"/>
              <w:jc w:val="left"/>
            </w:pPr>
            <w:r>
              <w:rPr>
                <w:sz w:val="20"/>
              </w:rPr>
              <w:t xml:space="preserve">Staff EDI forum </w:t>
            </w:r>
          </w:p>
          <w:p w14:paraId="51E2B2F8" w14:textId="77777777" w:rsidR="00B67DB3" w:rsidRDefault="00B67DB3">
            <w:pPr>
              <w:numPr>
                <w:ilvl w:val="0"/>
                <w:numId w:val="22"/>
              </w:numPr>
              <w:spacing w:after="0" w:line="259" w:lineRule="auto"/>
              <w:ind w:right="0" w:hanging="360"/>
              <w:jc w:val="left"/>
            </w:pPr>
            <w:r>
              <w:rPr>
                <w:sz w:val="20"/>
              </w:rPr>
              <w:t xml:space="preserve">Northampton Students’ Union </w:t>
            </w:r>
          </w:p>
        </w:tc>
        <w:tc>
          <w:tcPr>
            <w:tcW w:w="297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08AF91B" w14:textId="4682E0CC" w:rsidR="00B67DB3" w:rsidRDefault="2B8D083D" w:rsidP="384FD3EE">
            <w:pPr>
              <w:spacing w:after="0" w:line="259" w:lineRule="auto"/>
              <w:ind w:left="112" w:right="0"/>
              <w:jc w:val="left"/>
              <w:rPr>
                <w:sz w:val="20"/>
                <w:szCs w:val="20"/>
              </w:rPr>
            </w:pPr>
            <w:r w:rsidRPr="384FD3EE">
              <w:rPr>
                <w:sz w:val="20"/>
                <w:szCs w:val="20"/>
              </w:rPr>
              <w:t>SEDIF is open to and promoted to the whole community</w:t>
            </w:r>
          </w:p>
          <w:p w14:paraId="4D207CD1" w14:textId="5087C71C" w:rsidR="00B67DB3" w:rsidRDefault="00B67DB3" w:rsidP="384FD3EE">
            <w:pPr>
              <w:spacing w:after="0" w:line="259" w:lineRule="auto"/>
              <w:ind w:left="112" w:right="0"/>
              <w:jc w:val="left"/>
              <w:rPr>
                <w:sz w:val="20"/>
                <w:szCs w:val="20"/>
              </w:rPr>
            </w:pPr>
          </w:p>
          <w:p w14:paraId="3476E46E" w14:textId="1C92F776" w:rsidR="00B67DB3" w:rsidRDefault="2B8D083D" w:rsidP="384FD3EE">
            <w:pPr>
              <w:spacing w:after="0" w:line="259" w:lineRule="auto"/>
              <w:ind w:left="112" w:right="0"/>
              <w:jc w:val="left"/>
              <w:rPr>
                <w:sz w:val="20"/>
                <w:szCs w:val="20"/>
              </w:rPr>
            </w:pPr>
            <w:r w:rsidRPr="384FD3EE">
              <w:rPr>
                <w:sz w:val="20"/>
                <w:szCs w:val="20"/>
              </w:rPr>
              <w:t>UMT promotes attendance at SEDIF events</w:t>
            </w:r>
          </w:p>
          <w:p w14:paraId="35FF0BAD" w14:textId="0B5A4EE4" w:rsidR="00B67DB3" w:rsidRDefault="00B67DB3" w:rsidP="384FD3EE">
            <w:pPr>
              <w:spacing w:after="0" w:line="259" w:lineRule="auto"/>
              <w:ind w:left="112" w:right="0"/>
              <w:jc w:val="left"/>
              <w:rPr>
                <w:sz w:val="20"/>
                <w:szCs w:val="20"/>
              </w:rPr>
            </w:pPr>
          </w:p>
          <w:p w14:paraId="7CF27976" w14:textId="01D1D990" w:rsidR="00B67DB3" w:rsidRDefault="2B8D083D" w:rsidP="384FD3EE">
            <w:pPr>
              <w:spacing w:after="0" w:line="259" w:lineRule="auto"/>
              <w:ind w:left="112" w:right="0"/>
              <w:jc w:val="left"/>
              <w:rPr>
                <w:sz w:val="20"/>
                <w:szCs w:val="20"/>
              </w:rPr>
            </w:pPr>
            <w:r w:rsidRPr="384FD3EE">
              <w:rPr>
                <w:sz w:val="20"/>
                <w:szCs w:val="20"/>
              </w:rPr>
              <w:t>Student feedback and data is reviewed in Student Experience Forum</w:t>
            </w:r>
          </w:p>
          <w:p w14:paraId="5774536C" w14:textId="7608A021" w:rsidR="00B67DB3" w:rsidRDefault="00B67DB3" w:rsidP="384FD3EE">
            <w:pPr>
              <w:spacing w:after="0" w:line="259" w:lineRule="auto"/>
              <w:ind w:left="112" w:right="0"/>
              <w:jc w:val="left"/>
              <w:rPr>
                <w:sz w:val="20"/>
                <w:szCs w:val="20"/>
              </w:rPr>
            </w:pPr>
          </w:p>
          <w:p w14:paraId="07139267" w14:textId="7058730F" w:rsidR="00B67DB3" w:rsidRDefault="2B8D083D" w:rsidP="384FD3EE">
            <w:pPr>
              <w:spacing w:after="0" w:line="259" w:lineRule="auto"/>
              <w:ind w:left="112" w:right="0"/>
              <w:jc w:val="left"/>
              <w:rPr>
                <w:sz w:val="20"/>
                <w:szCs w:val="20"/>
              </w:rPr>
            </w:pPr>
            <w:r w:rsidRPr="384FD3EE">
              <w:rPr>
                <w:sz w:val="20"/>
                <w:szCs w:val="20"/>
              </w:rPr>
              <w:t xml:space="preserve">A Staff Stress Survey Task and Finish </w:t>
            </w:r>
            <w:r w:rsidR="008C22F1" w:rsidRPr="384FD3EE">
              <w:rPr>
                <w:sz w:val="20"/>
                <w:szCs w:val="20"/>
              </w:rPr>
              <w:t>Group</w:t>
            </w:r>
            <w:r w:rsidR="00C16633">
              <w:rPr>
                <w:sz w:val="20"/>
                <w:szCs w:val="20"/>
              </w:rPr>
              <w:t>,</w:t>
            </w:r>
            <w:r w:rsidRPr="384FD3EE">
              <w:rPr>
                <w:sz w:val="20"/>
                <w:szCs w:val="20"/>
              </w:rPr>
              <w:t xml:space="preserve"> is </w:t>
            </w:r>
            <w:r w:rsidR="677BB7D1" w:rsidRPr="384FD3EE">
              <w:rPr>
                <w:sz w:val="20"/>
                <w:szCs w:val="20"/>
              </w:rPr>
              <w:t>focussed</w:t>
            </w:r>
            <w:r w:rsidRPr="384FD3EE">
              <w:rPr>
                <w:sz w:val="20"/>
                <w:szCs w:val="20"/>
              </w:rPr>
              <w:t xml:space="preserve"> on staff </w:t>
            </w:r>
            <w:r w:rsidR="507D7688" w:rsidRPr="384FD3EE">
              <w:rPr>
                <w:sz w:val="20"/>
                <w:szCs w:val="20"/>
              </w:rPr>
              <w:t>experiences</w:t>
            </w:r>
            <w:r w:rsidRPr="384FD3EE">
              <w:rPr>
                <w:sz w:val="20"/>
                <w:szCs w:val="20"/>
              </w:rPr>
              <w:t xml:space="preserve"> of bullying to ensure the </w:t>
            </w:r>
            <w:r w:rsidR="798D00EC" w:rsidRPr="384FD3EE">
              <w:rPr>
                <w:sz w:val="20"/>
                <w:szCs w:val="20"/>
              </w:rPr>
              <w:t>university</w:t>
            </w:r>
            <w:r w:rsidRPr="384FD3EE">
              <w:rPr>
                <w:sz w:val="20"/>
                <w:szCs w:val="20"/>
              </w:rPr>
              <w:t xml:space="preserve"> culture takes a zero-tolerance stand against all forms of discrim</w:t>
            </w:r>
            <w:r w:rsidR="46CE2A6A" w:rsidRPr="384FD3EE">
              <w:rPr>
                <w:sz w:val="20"/>
                <w:szCs w:val="20"/>
              </w:rPr>
              <w:t>in</w:t>
            </w:r>
            <w:r w:rsidRPr="384FD3EE">
              <w:rPr>
                <w:sz w:val="20"/>
                <w:szCs w:val="20"/>
              </w:rPr>
              <w:t>ation</w:t>
            </w:r>
          </w:p>
          <w:p w14:paraId="6B25D552" w14:textId="5E79EBD4" w:rsidR="00B67DB3" w:rsidRDefault="00B67DB3" w:rsidP="384FD3EE">
            <w:pPr>
              <w:spacing w:after="0" w:line="259" w:lineRule="auto"/>
              <w:ind w:left="112" w:right="0"/>
              <w:jc w:val="left"/>
              <w:rPr>
                <w:sz w:val="20"/>
                <w:szCs w:val="20"/>
              </w:rPr>
            </w:pPr>
          </w:p>
        </w:tc>
      </w:tr>
      <w:tr w:rsidR="00B67DB3" w14:paraId="430D755E" w14:textId="4BCD9795" w:rsidTr="384FD3EE">
        <w:trPr>
          <w:trHeight w:val="2460"/>
        </w:trPr>
        <w:tc>
          <w:tcPr>
            <w:tcW w:w="3132"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082EC7E" w14:textId="77777777" w:rsidR="00B67DB3" w:rsidRDefault="00B67DB3">
            <w:pPr>
              <w:spacing w:after="1" w:line="282" w:lineRule="auto"/>
              <w:ind w:left="176" w:right="0" w:firstLine="0"/>
            </w:pPr>
            <w:r>
              <w:rPr>
                <w:sz w:val="20"/>
              </w:rPr>
              <w:lastRenderedPageBreak/>
              <w:t xml:space="preserve">g) Actions we take and initiatives we introduce are evidence based and determined by data and evaluated for </w:t>
            </w:r>
          </w:p>
          <w:p w14:paraId="19B78BD9" w14:textId="77777777" w:rsidR="00B67DB3" w:rsidRDefault="00B67DB3">
            <w:pPr>
              <w:spacing w:after="0" w:line="259" w:lineRule="auto"/>
              <w:ind w:left="176" w:right="0" w:firstLine="0"/>
              <w:jc w:val="left"/>
            </w:pPr>
            <w:r>
              <w:rPr>
                <w:sz w:val="20"/>
              </w:rPr>
              <w:t xml:space="preserve">impact </w:t>
            </w:r>
          </w:p>
        </w:tc>
        <w:tc>
          <w:tcPr>
            <w:tcW w:w="4703"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17CBC41" w14:textId="77777777" w:rsidR="00B67DB3" w:rsidRDefault="00B67DB3">
            <w:pPr>
              <w:numPr>
                <w:ilvl w:val="0"/>
                <w:numId w:val="23"/>
              </w:numPr>
              <w:spacing w:after="22" w:line="286" w:lineRule="auto"/>
              <w:ind w:right="0" w:hanging="428"/>
              <w:jc w:val="left"/>
            </w:pPr>
            <w:r>
              <w:rPr>
                <w:sz w:val="20"/>
              </w:rPr>
              <w:t xml:space="preserve">Planning includes a variety of staff from across the University to provide evidence and context. </w:t>
            </w:r>
          </w:p>
          <w:p w14:paraId="194EDAD7" w14:textId="77777777" w:rsidR="00B67DB3" w:rsidRDefault="00B67DB3">
            <w:pPr>
              <w:numPr>
                <w:ilvl w:val="0"/>
                <w:numId w:val="23"/>
              </w:numPr>
              <w:spacing w:after="22" w:line="292" w:lineRule="auto"/>
              <w:ind w:right="0" w:hanging="428"/>
              <w:jc w:val="left"/>
            </w:pPr>
            <w:r>
              <w:rPr>
                <w:sz w:val="20"/>
              </w:rPr>
              <w:t xml:space="preserve">Initiatives are followed up with impact reports to determine success. </w:t>
            </w:r>
          </w:p>
          <w:p w14:paraId="012E19B0" w14:textId="77777777" w:rsidR="00B67DB3" w:rsidRDefault="00B67DB3">
            <w:pPr>
              <w:numPr>
                <w:ilvl w:val="0"/>
                <w:numId w:val="23"/>
              </w:numPr>
              <w:spacing w:after="0" w:line="259" w:lineRule="auto"/>
              <w:ind w:right="0" w:hanging="428"/>
              <w:jc w:val="left"/>
            </w:pPr>
            <w:r>
              <w:rPr>
                <w:sz w:val="20"/>
              </w:rPr>
              <w:t xml:space="preserve">Results of any student surveys convey positive responses to the </w:t>
            </w:r>
          </w:p>
          <w:p w14:paraId="609C3586" w14:textId="77777777" w:rsidR="00B67DB3" w:rsidRDefault="00B67DB3">
            <w:pPr>
              <w:spacing w:after="0" w:line="259" w:lineRule="auto"/>
              <w:ind w:left="576" w:right="0" w:firstLine="0"/>
              <w:jc w:val="left"/>
            </w:pPr>
            <w:r>
              <w:rPr>
                <w:sz w:val="20"/>
              </w:rPr>
              <w:t xml:space="preserve">University behaviour </w:t>
            </w:r>
          </w:p>
        </w:tc>
        <w:tc>
          <w:tcPr>
            <w:tcW w:w="306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3BE458C" w14:textId="77777777" w:rsidR="00B67DB3" w:rsidRDefault="00B67DB3">
            <w:pPr>
              <w:numPr>
                <w:ilvl w:val="0"/>
                <w:numId w:val="24"/>
              </w:numPr>
              <w:spacing w:after="9" w:line="259" w:lineRule="auto"/>
              <w:ind w:right="0" w:hanging="360"/>
              <w:jc w:val="left"/>
            </w:pPr>
            <w:r>
              <w:rPr>
                <w:sz w:val="20"/>
              </w:rPr>
              <w:t xml:space="preserve">DVC/Chair SEDIF </w:t>
            </w:r>
          </w:p>
          <w:p w14:paraId="157EF86F" w14:textId="77777777" w:rsidR="00B67DB3" w:rsidRDefault="00B67DB3">
            <w:pPr>
              <w:numPr>
                <w:ilvl w:val="0"/>
                <w:numId w:val="24"/>
              </w:numPr>
              <w:spacing w:after="0" w:line="259" w:lineRule="auto"/>
              <w:ind w:right="0" w:hanging="360"/>
              <w:jc w:val="left"/>
            </w:pPr>
            <w:r>
              <w:rPr>
                <w:sz w:val="20"/>
              </w:rPr>
              <w:t xml:space="preserve">Staff EDI forum </w:t>
            </w:r>
          </w:p>
        </w:tc>
        <w:tc>
          <w:tcPr>
            <w:tcW w:w="297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93D1E66" w14:textId="423ED64B" w:rsidR="00B67DB3" w:rsidRDefault="0231777F" w:rsidP="384FD3EE">
            <w:pPr>
              <w:spacing w:after="9" w:line="259" w:lineRule="auto"/>
              <w:ind w:left="112" w:right="0"/>
              <w:jc w:val="left"/>
              <w:rPr>
                <w:sz w:val="20"/>
                <w:szCs w:val="20"/>
              </w:rPr>
            </w:pPr>
            <w:r w:rsidRPr="384FD3EE">
              <w:rPr>
                <w:sz w:val="20"/>
                <w:szCs w:val="20"/>
              </w:rPr>
              <w:t>Student EDI Forum is evidence informed, and has an annual update on students’ EDI data which is open to the whole community</w:t>
            </w:r>
          </w:p>
        </w:tc>
      </w:tr>
    </w:tbl>
    <w:p w14:paraId="765C7614" w14:textId="77777777" w:rsidR="00701816" w:rsidRDefault="00DE0F2A">
      <w:pPr>
        <w:spacing w:after="0" w:line="259" w:lineRule="auto"/>
        <w:ind w:left="0" w:right="0" w:firstLine="0"/>
      </w:pPr>
      <w:r>
        <w:rPr>
          <w:sz w:val="20"/>
        </w:rPr>
        <w:t xml:space="preserve"> </w:t>
      </w:r>
    </w:p>
    <w:sectPr w:rsidR="00701816">
      <w:headerReference w:type="even" r:id="rId15"/>
      <w:headerReference w:type="default" r:id="rId16"/>
      <w:footerReference w:type="even" r:id="rId17"/>
      <w:footerReference w:type="default" r:id="rId18"/>
      <w:headerReference w:type="first" r:id="rId19"/>
      <w:footerReference w:type="first" r:id="rId20"/>
      <w:pgSz w:w="15852" w:h="12252" w:orient="landscape"/>
      <w:pgMar w:top="2084" w:right="945" w:bottom="1272" w:left="800" w:header="1110"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9590" w14:textId="77777777" w:rsidR="00BB089E" w:rsidRDefault="00BB089E">
      <w:pPr>
        <w:spacing w:after="0" w:line="240" w:lineRule="auto"/>
      </w:pPr>
      <w:r>
        <w:separator/>
      </w:r>
    </w:p>
  </w:endnote>
  <w:endnote w:type="continuationSeparator" w:id="0">
    <w:p w14:paraId="670006CD" w14:textId="77777777" w:rsidR="00BB089E" w:rsidRDefault="00BB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F0D4" w14:textId="77777777" w:rsidR="00701816" w:rsidRDefault="00DE0F2A">
    <w:pPr>
      <w:spacing w:after="0" w:line="216" w:lineRule="auto"/>
      <w:ind w:left="0" w:right="11090" w:firstLine="1232"/>
      <w:jc w:val="left"/>
    </w:pPr>
    <w:r>
      <w:rPr>
        <w:rFonts w:ascii="Calibri" w:eastAsia="Calibri" w:hAnsi="Calibri" w:cs="Calibri"/>
      </w:rPr>
      <w:t xml:space="preserve">EDI Plan 2021-2025 </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5913" w14:textId="77777777" w:rsidR="00701816" w:rsidRDefault="00DE0F2A">
    <w:pPr>
      <w:spacing w:after="0" w:line="216" w:lineRule="auto"/>
      <w:ind w:left="0" w:right="11090" w:firstLine="1232"/>
      <w:jc w:val="left"/>
    </w:pPr>
    <w:r>
      <w:rPr>
        <w:rFonts w:ascii="Calibri" w:eastAsia="Calibri" w:hAnsi="Calibri" w:cs="Calibri"/>
      </w:rPr>
      <w:t xml:space="preserve">EDI Plan 2021-2025 </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1D9D" w14:textId="77777777" w:rsidR="00701816" w:rsidRDefault="00DE0F2A">
    <w:pPr>
      <w:spacing w:after="0" w:line="216" w:lineRule="auto"/>
      <w:ind w:left="0" w:right="11090" w:firstLine="1232"/>
      <w:jc w:val="left"/>
    </w:pPr>
    <w:r>
      <w:rPr>
        <w:rFonts w:ascii="Calibri" w:eastAsia="Calibri" w:hAnsi="Calibri" w:cs="Calibri"/>
      </w:rPr>
      <w:t xml:space="preserve">EDI Plan 2021-2025 </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72550" w14:textId="77777777" w:rsidR="00BB089E" w:rsidRDefault="00BB089E">
      <w:pPr>
        <w:spacing w:after="0" w:line="240" w:lineRule="auto"/>
      </w:pPr>
      <w:r>
        <w:separator/>
      </w:r>
    </w:p>
  </w:footnote>
  <w:footnote w:type="continuationSeparator" w:id="0">
    <w:p w14:paraId="70F2A86D" w14:textId="77777777" w:rsidR="00BB089E" w:rsidRDefault="00BB0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6262" w14:textId="77777777" w:rsidR="00701816" w:rsidRDefault="00DE0F2A">
    <w:pPr>
      <w:spacing w:after="0" w:line="259" w:lineRule="auto"/>
      <w:ind w:left="0" w:right="1652" w:firstLine="0"/>
      <w:jc w:val="left"/>
    </w:pPr>
    <w:r>
      <w:rPr>
        <w:noProof/>
      </w:rPr>
      <w:drawing>
        <wp:anchor distT="0" distB="0" distL="114300" distR="114300" simplePos="0" relativeHeight="251658240" behindDoc="0" locked="0" layoutInCell="1" allowOverlap="0" wp14:anchorId="41B94DEB" wp14:editId="5E80DC9B">
          <wp:simplePos x="0" y="0"/>
          <wp:positionH relativeFrom="page">
            <wp:posOffset>7420612</wp:posOffset>
          </wp:positionH>
          <wp:positionV relativeFrom="page">
            <wp:posOffset>789938</wp:posOffset>
          </wp:positionV>
          <wp:extent cx="996315" cy="532603"/>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996315" cy="532603"/>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5172" w14:textId="77777777" w:rsidR="00701816" w:rsidRDefault="00DE0F2A">
    <w:pPr>
      <w:spacing w:after="0" w:line="259" w:lineRule="auto"/>
      <w:ind w:left="0" w:right="1652" w:firstLine="0"/>
      <w:jc w:val="left"/>
    </w:pPr>
    <w:r>
      <w:rPr>
        <w:noProof/>
      </w:rPr>
      <w:drawing>
        <wp:anchor distT="0" distB="0" distL="114300" distR="114300" simplePos="0" relativeHeight="251659264" behindDoc="0" locked="0" layoutInCell="1" allowOverlap="0" wp14:anchorId="7A16E366" wp14:editId="109C0219">
          <wp:simplePos x="0" y="0"/>
          <wp:positionH relativeFrom="page">
            <wp:posOffset>7420612</wp:posOffset>
          </wp:positionH>
          <wp:positionV relativeFrom="page">
            <wp:posOffset>789938</wp:posOffset>
          </wp:positionV>
          <wp:extent cx="996315" cy="532603"/>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996315" cy="532603"/>
                  </a:xfrm>
                  <a:prstGeom prst="rect">
                    <a:avLst/>
                  </a:prstGeom>
                </pic:spPr>
              </pic:pic>
            </a:graphicData>
          </a:graphic>
        </wp:anchor>
      </w:drawing>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8D1A" w14:textId="77777777" w:rsidR="00701816" w:rsidRDefault="00DE0F2A">
    <w:pPr>
      <w:spacing w:after="0" w:line="259" w:lineRule="auto"/>
      <w:ind w:left="0" w:right="1652" w:firstLine="0"/>
      <w:jc w:val="left"/>
    </w:pPr>
    <w:r>
      <w:rPr>
        <w:noProof/>
      </w:rPr>
      <w:drawing>
        <wp:anchor distT="0" distB="0" distL="114300" distR="114300" simplePos="0" relativeHeight="251660288" behindDoc="0" locked="0" layoutInCell="1" allowOverlap="0" wp14:anchorId="42869AF8" wp14:editId="22DDE74D">
          <wp:simplePos x="0" y="0"/>
          <wp:positionH relativeFrom="page">
            <wp:posOffset>7420612</wp:posOffset>
          </wp:positionH>
          <wp:positionV relativeFrom="page">
            <wp:posOffset>789938</wp:posOffset>
          </wp:positionV>
          <wp:extent cx="996315" cy="532603"/>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996315" cy="532603"/>
                  </a:xfrm>
                  <a:prstGeom prst="rect">
                    <a:avLst/>
                  </a:prstGeom>
                </pic:spPr>
              </pic:pic>
            </a:graphicData>
          </a:graphic>
        </wp:anchor>
      </w:drawing>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06D1"/>
    <w:multiLevelType w:val="hybridMultilevel"/>
    <w:tmpl w:val="84F0832C"/>
    <w:lvl w:ilvl="0" w:tplc="CC824D22">
      <w:start w:val="1"/>
      <w:numFmt w:val="bullet"/>
      <w:lvlText w:val="•"/>
      <w:lvlJc w:val="left"/>
      <w:pPr>
        <w:ind w:left="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B6D5BC">
      <w:start w:val="1"/>
      <w:numFmt w:val="bullet"/>
      <w:lvlText w:val="o"/>
      <w:lvlJc w:val="left"/>
      <w:pPr>
        <w:ind w:left="1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4A451E">
      <w:start w:val="1"/>
      <w:numFmt w:val="bullet"/>
      <w:lvlText w:val="▪"/>
      <w:lvlJc w:val="left"/>
      <w:pPr>
        <w:ind w:left="1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44F832">
      <w:start w:val="1"/>
      <w:numFmt w:val="bullet"/>
      <w:lvlText w:val="•"/>
      <w:lvlJc w:val="left"/>
      <w:pPr>
        <w:ind w:left="2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36D51A">
      <w:start w:val="1"/>
      <w:numFmt w:val="bullet"/>
      <w:lvlText w:val="o"/>
      <w:lvlJc w:val="left"/>
      <w:pPr>
        <w:ind w:left="3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625F20">
      <w:start w:val="1"/>
      <w:numFmt w:val="bullet"/>
      <w:lvlText w:val="▪"/>
      <w:lvlJc w:val="left"/>
      <w:pPr>
        <w:ind w:left="4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B46CA4">
      <w:start w:val="1"/>
      <w:numFmt w:val="bullet"/>
      <w:lvlText w:val="•"/>
      <w:lvlJc w:val="left"/>
      <w:pPr>
        <w:ind w:left="4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B4A218">
      <w:start w:val="1"/>
      <w:numFmt w:val="bullet"/>
      <w:lvlText w:val="o"/>
      <w:lvlJc w:val="left"/>
      <w:pPr>
        <w:ind w:left="5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404D62">
      <w:start w:val="1"/>
      <w:numFmt w:val="bullet"/>
      <w:lvlText w:val="▪"/>
      <w:lvlJc w:val="left"/>
      <w:pPr>
        <w:ind w:left="6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002A5"/>
    <w:multiLevelType w:val="hybridMultilevel"/>
    <w:tmpl w:val="4E883EAC"/>
    <w:lvl w:ilvl="0" w:tplc="DA02FC6A">
      <w:start w:val="1"/>
      <w:numFmt w:val="bullet"/>
      <w:lvlText w:val="•"/>
      <w:lvlJc w:val="left"/>
      <w:pPr>
        <w:ind w:left="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4AD9A6">
      <w:start w:val="1"/>
      <w:numFmt w:val="bullet"/>
      <w:lvlText w:val="o"/>
      <w:lvlJc w:val="left"/>
      <w:pPr>
        <w:ind w:left="1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A6F9FA">
      <w:start w:val="1"/>
      <w:numFmt w:val="bullet"/>
      <w:lvlText w:val="▪"/>
      <w:lvlJc w:val="left"/>
      <w:pPr>
        <w:ind w:left="22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E459A0">
      <w:start w:val="1"/>
      <w:numFmt w:val="bullet"/>
      <w:lvlText w:val="•"/>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4A7DCE">
      <w:start w:val="1"/>
      <w:numFmt w:val="bullet"/>
      <w:lvlText w:val="o"/>
      <w:lvlJc w:val="left"/>
      <w:pPr>
        <w:ind w:left="37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A4F160">
      <w:start w:val="1"/>
      <w:numFmt w:val="bullet"/>
      <w:lvlText w:val="▪"/>
      <w:lvlJc w:val="left"/>
      <w:pPr>
        <w:ind w:left="44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E89E30">
      <w:start w:val="1"/>
      <w:numFmt w:val="bullet"/>
      <w:lvlText w:val="•"/>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846EE4">
      <w:start w:val="1"/>
      <w:numFmt w:val="bullet"/>
      <w:lvlText w:val="o"/>
      <w:lvlJc w:val="left"/>
      <w:pPr>
        <w:ind w:left="5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2C3BE2">
      <w:start w:val="1"/>
      <w:numFmt w:val="bullet"/>
      <w:lvlText w:val="▪"/>
      <w:lvlJc w:val="left"/>
      <w:pPr>
        <w:ind w:left="65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A67DCD"/>
    <w:multiLevelType w:val="hybridMultilevel"/>
    <w:tmpl w:val="0E286180"/>
    <w:lvl w:ilvl="0" w:tplc="C81EAA54">
      <w:start w:val="1"/>
      <w:numFmt w:val="bullet"/>
      <w:lvlText w:val="•"/>
      <w:lvlJc w:val="left"/>
      <w:pPr>
        <w:ind w:left="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B214CC">
      <w:start w:val="1"/>
      <w:numFmt w:val="bullet"/>
      <w:lvlText w:val="o"/>
      <w:lvlJc w:val="left"/>
      <w:pPr>
        <w:ind w:left="1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3A257A">
      <w:start w:val="1"/>
      <w:numFmt w:val="bullet"/>
      <w:lvlText w:val="▪"/>
      <w:lvlJc w:val="left"/>
      <w:pPr>
        <w:ind w:left="1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A66ABE">
      <w:start w:val="1"/>
      <w:numFmt w:val="bullet"/>
      <w:lvlText w:val="•"/>
      <w:lvlJc w:val="left"/>
      <w:pPr>
        <w:ind w:left="2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7E8298">
      <w:start w:val="1"/>
      <w:numFmt w:val="bullet"/>
      <w:lvlText w:val="o"/>
      <w:lvlJc w:val="left"/>
      <w:pPr>
        <w:ind w:left="3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8C7D4A">
      <w:start w:val="1"/>
      <w:numFmt w:val="bullet"/>
      <w:lvlText w:val="▪"/>
      <w:lvlJc w:val="left"/>
      <w:pPr>
        <w:ind w:left="4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B0CCCA">
      <w:start w:val="1"/>
      <w:numFmt w:val="bullet"/>
      <w:lvlText w:val="•"/>
      <w:lvlJc w:val="left"/>
      <w:pPr>
        <w:ind w:left="4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162618">
      <w:start w:val="1"/>
      <w:numFmt w:val="bullet"/>
      <w:lvlText w:val="o"/>
      <w:lvlJc w:val="left"/>
      <w:pPr>
        <w:ind w:left="5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2C45B2">
      <w:start w:val="1"/>
      <w:numFmt w:val="bullet"/>
      <w:lvlText w:val="▪"/>
      <w:lvlJc w:val="left"/>
      <w:pPr>
        <w:ind w:left="6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874B16"/>
    <w:multiLevelType w:val="hybridMultilevel"/>
    <w:tmpl w:val="BC0821DC"/>
    <w:lvl w:ilvl="0" w:tplc="518E20A4">
      <w:start w:val="1"/>
      <w:numFmt w:val="bullet"/>
      <w:lvlText w:val="•"/>
      <w:lvlJc w:val="left"/>
      <w:pPr>
        <w:ind w:left="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B66114">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76C1C8">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2889EC">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085638">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56C7D6">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70675E">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92F26A">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40F16E">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2B3AED"/>
    <w:multiLevelType w:val="hybridMultilevel"/>
    <w:tmpl w:val="AB8E12A8"/>
    <w:lvl w:ilvl="0" w:tplc="043A69A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E09FB6">
      <w:start w:val="1"/>
      <w:numFmt w:val="bullet"/>
      <w:lvlText w:val="o"/>
      <w:lvlJc w:val="left"/>
      <w:pPr>
        <w:ind w:left="1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60A60A">
      <w:start w:val="1"/>
      <w:numFmt w:val="bullet"/>
      <w:lvlText w:val="▪"/>
      <w:lvlJc w:val="left"/>
      <w:pPr>
        <w:ind w:left="1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229EEC">
      <w:start w:val="1"/>
      <w:numFmt w:val="bullet"/>
      <w:lvlText w:val="•"/>
      <w:lvlJc w:val="left"/>
      <w:pPr>
        <w:ind w:left="2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FCB9C4">
      <w:start w:val="1"/>
      <w:numFmt w:val="bullet"/>
      <w:lvlText w:val="o"/>
      <w:lvlJc w:val="left"/>
      <w:pPr>
        <w:ind w:left="3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92C75C">
      <w:start w:val="1"/>
      <w:numFmt w:val="bullet"/>
      <w:lvlText w:val="▪"/>
      <w:lvlJc w:val="left"/>
      <w:pPr>
        <w:ind w:left="3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7E0D50">
      <w:start w:val="1"/>
      <w:numFmt w:val="bullet"/>
      <w:lvlText w:val="•"/>
      <w:lvlJc w:val="left"/>
      <w:pPr>
        <w:ind w:left="4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5EF87A">
      <w:start w:val="1"/>
      <w:numFmt w:val="bullet"/>
      <w:lvlText w:val="o"/>
      <w:lvlJc w:val="left"/>
      <w:pPr>
        <w:ind w:left="5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DE1ACC">
      <w:start w:val="1"/>
      <w:numFmt w:val="bullet"/>
      <w:lvlText w:val="▪"/>
      <w:lvlJc w:val="left"/>
      <w:pPr>
        <w:ind w:left="61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58A0D2F"/>
    <w:multiLevelType w:val="hybridMultilevel"/>
    <w:tmpl w:val="026A055A"/>
    <w:lvl w:ilvl="0" w:tplc="99D4DEF2">
      <w:start w:val="1"/>
      <w:numFmt w:val="bullet"/>
      <w:lvlText w:val="•"/>
      <w:lvlJc w:val="left"/>
      <w:pPr>
        <w:ind w:left="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74DAB6">
      <w:start w:val="1"/>
      <w:numFmt w:val="bullet"/>
      <w:lvlText w:val="o"/>
      <w:lvlJc w:val="left"/>
      <w:pPr>
        <w:ind w:left="1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CC300C">
      <w:start w:val="1"/>
      <w:numFmt w:val="bullet"/>
      <w:lvlText w:val="▪"/>
      <w:lvlJc w:val="left"/>
      <w:pPr>
        <w:ind w:left="1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AECF22">
      <w:start w:val="1"/>
      <w:numFmt w:val="bullet"/>
      <w:lvlText w:val="•"/>
      <w:lvlJc w:val="left"/>
      <w:pPr>
        <w:ind w:left="2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84F7F6">
      <w:start w:val="1"/>
      <w:numFmt w:val="bullet"/>
      <w:lvlText w:val="o"/>
      <w:lvlJc w:val="left"/>
      <w:pPr>
        <w:ind w:left="3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92A50C">
      <w:start w:val="1"/>
      <w:numFmt w:val="bullet"/>
      <w:lvlText w:val="▪"/>
      <w:lvlJc w:val="left"/>
      <w:pPr>
        <w:ind w:left="4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A67258">
      <w:start w:val="1"/>
      <w:numFmt w:val="bullet"/>
      <w:lvlText w:val="•"/>
      <w:lvlJc w:val="left"/>
      <w:pPr>
        <w:ind w:left="4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A0A434">
      <w:start w:val="1"/>
      <w:numFmt w:val="bullet"/>
      <w:lvlText w:val="o"/>
      <w:lvlJc w:val="left"/>
      <w:pPr>
        <w:ind w:left="5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E057E2">
      <w:start w:val="1"/>
      <w:numFmt w:val="bullet"/>
      <w:lvlText w:val="▪"/>
      <w:lvlJc w:val="left"/>
      <w:pPr>
        <w:ind w:left="6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DB175F"/>
    <w:multiLevelType w:val="hybridMultilevel"/>
    <w:tmpl w:val="929E6330"/>
    <w:lvl w:ilvl="0" w:tplc="97AAC8F0">
      <w:start w:val="1"/>
      <w:numFmt w:val="bullet"/>
      <w:lvlText w:val="•"/>
      <w:lvlJc w:val="left"/>
      <w:pPr>
        <w:ind w:left="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AA8694">
      <w:start w:val="1"/>
      <w:numFmt w:val="bullet"/>
      <w:lvlText w:val="o"/>
      <w:lvlJc w:val="left"/>
      <w:pPr>
        <w:ind w:left="1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088386">
      <w:start w:val="1"/>
      <w:numFmt w:val="bullet"/>
      <w:lvlText w:val="▪"/>
      <w:lvlJc w:val="left"/>
      <w:pPr>
        <w:ind w:left="1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E8C4D8">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1CB25A">
      <w:start w:val="1"/>
      <w:numFmt w:val="bullet"/>
      <w:lvlText w:val="o"/>
      <w:lvlJc w:val="left"/>
      <w:pPr>
        <w:ind w:left="3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08641A">
      <w:start w:val="1"/>
      <w:numFmt w:val="bullet"/>
      <w:lvlText w:val="▪"/>
      <w:lvlJc w:val="left"/>
      <w:pPr>
        <w:ind w:left="41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82E61A">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B22CCA">
      <w:start w:val="1"/>
      <w:numFmt w:val="bullet"/>
      <w:lvlText w:val="o"/>
      <w:lvlJc w:val="left"/>
      <w:pPr>
        <w:ind w:left="5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40ADCE">
      <w:start w:val="1"/>
      <w:numFmt w:val="bullet"/>
      <w:lvlText w:val="▪"/>
      <w:lvlJc w:val="left"/>
      <w:pPr>
        <w:ind w:left="6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BC2BCD"/>
    <w:multiLevelType w:val="hybridMultilevel"/>
    <w:tmpl w:val="3D54185E"/>
    <w:lvl w:ilvl="0" w:tplc="4DD2DF70">
      <w:start w:val="1"/>
      <w:numFmt w:val="bullet"/>
      <w:lvlText w:val="•"/>
      <w:lvlJc w:val="left"/>
      <w:pPr>
        <w:ind w:left="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EA8078">
      <w:start w:val="1"/>
      <w:numFmt w:val="bullet"/>
      <w:lvlText w:val="o"/>
      <w:lvlJc w:val="left"/>
      <w:pPr>
        <w:ind w:left="1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EE532A">
      <w:start w:val="1"/>
      <w:numFmt w:val="bullet"/>
      <w:lvlText w:val="▪"/>
      <w:lvlJc w:val="left"/>
      <w:pPr>
        <w:ind w:left="22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84EF12">
      <w:start w:val="1"/>
      <w:numFmt w:val="bullet"/>
      <w:lvlText w:val="•"/>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D61C00">
      <w:start w:val="1"/>
      <w:numFmt w:val="bullet"/>
      <w:lvlText w:val="o"/>
      <w:lvlJc w:val="left"/>
      <w:pPr>
        <w:ind w:left="37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5E5044">
      <w:start w:val="1"/>
      <w:numFmt w:val="bullet"/>
      <w:lvlText w:val="▪"/>
      <w:lvlJc w:val="left"/>
      <w:pPr>
        <w:ind w:left="44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009528">
      <w:start w:val="1"/>
      <w:numFmt w:val="bullet"/>
      <w:lvlText w:val="•"/>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8C42E4">
      <w:start w:val="1"/>
      <w:numFmt w:val="bullet"/>
      <w:lvlText w:val="o"/>
      <w:lvlJc w:val="left"/>
      <w:pPr>
        <w:ind w:left="5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CC03FC">
      <w:start w:val="1"/>
      <w:numFmt w:val="bullet"/>
      <w:lvlText w:val="▪"/>
      <w:lvlJc w:val="left"/>
      <w:pPr>
        <w:ind w:left="65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043F7C"/>
    <w:multiLevelType w:val="hybridMultilevel"/>
    <w:tmpl w:val="50D218A4"/>
    <w:lvl w:ilvl="0" w:tplc="D264DA58">
      <w:start w:val="1"/>
      <w:numFmt w:val="bullet"/>
      <w:lvlText w:val="•"/>
      <w:lvlJc w:val="left"/>
      <w:pPr>
        <w:ind w:left="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92F08E">
      <w:start w:val="1"/>
      <w:numFmt w:val="bullet"/>
      <w:lvlText w:val="o"/>
      <w:lvlJc w:val="left"/>
      <w:pPr>
        <w:ind w:left="1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26FD66">
      <w:start w:val="1"/>
      <w:numFmt w:val="bullet"/>
      <w:lvlText w:val="▪"/>
      <w:lvlJc w:val="left"/>
      <w:pPr>
        <w:ind w:left="1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B84F5A">
      <w:start w:val="1"/>
      <w:numFmt w:val="bullet"/>
      <w:lvlText w:val="•"/>
      <w:lvlJc w:val="left"/>
      <w:pPr>
        <w:ind w:left="2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D6B2E0">
      <w:start w:val="1"/>
      <w:numFmt w:val="bullet"/>
      <w:lvlText w:val="o"/>
      <w:lvlJc w:val="left"/>
      <w:pPr>
        <w:ind w:left="3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921B42">
      <w:start w:val="1"/>
      <w:numFmt w:val="bullet"/>
      <w:lvlText w:val="▪"/>
      <w:lvlJc w:val="left"/>
      <w:pPr>
        <w:ind w:left="4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D0E25A">
      <w:start w:val="1"/>
      <w:numFmt w:val="bullet"/>
      <w:lvlText w:val="•"/>
      <w:lvlJc w:val="left"/>
      <w:pPr>
        <w:ind w:left="4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92C4B8">
      <w:start w:val="1"/>
      <w:numFmt w:val="bullet"/>
      <w:lvlText w:val="o"/>
      <w:lvlJc w:val="left"/>
      <w:pPr>
        <w:ind w:left="5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EA64DA">
      <w:start w:val="1"/>
      <w:numFmt w:val="bullet"/>
      <w:lvlText w:val="▪"/>
      <w:lvlJc w:val="left"/>
      <w:pPr>
        <w:ind w:left="6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8094F0E"/>
    <w:multiLevelType w:val="hybridMultilevel"/>
    <w:tmpl w:val="2E6A0612"/>
    <w:lvl w:ilvl="0" w:tplc="34B42E06">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4CAFAC">
      <w:start w:val="1"/>
      <w:numFmt w:val="bullet"/>
      <w:lvlText w:val="o"/>
      <w:lvlJc w:val="left"/>
      <w:pPr>
        <w:ind w:left="1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48F442">
      <w:start w:val="1"/>
      <w:numFmt w:val="bullet"/>
      <w:lvlText w:val="▪"/>
      <w:lvlJc w:val="left"/>
      <w:pPr>
        <w:ind w:left="1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7E57FE">
      <w:start w:val="1"/>
      <w:numFmt w:val="bullet"/>
      <w:lvlText w:val="•"/>
      <w:lvlJc w:val="left"/>
      <w:pPr>
        <w:ind w:left="2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4A937E">
      <w:start w:val="1"/>
      <w:numFmt w:val="bullet"/>
      <w:lvlText w:val="o"/>
      <w:lvlJc w:val="left"/>
      <w:pPr>
        <w:ind w:left="3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B45BDE">
      <w:start w:val="1"/>
      <w:numFmt w:val="bullet"/>
      <w:lvlText w:val="▪"/>
      <w:lvlJc w:val="left"/>
      <w:pPr>
        <w:ind w:left="4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B01BD4">
      <w:start w:val="1"/>
      <w:numFmt w:val="bullet"/>
      <w:lvlText w:val="•"/>
      <w:lvlJc w:val="left"/>
      <w:pPr>
        <w:ind w:left="4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D25AF6">
      <w:start w:val="1"/>
      <w:numFmt w:val="bullet"/>
      <w:lvlText w:val="o"/>
      <w:lvlJc w:val="left"/>
      <w:pPr>
        <w:ind w:left="5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E8C0EA">
      <w:start w:val="1"/>
      <w:numFmt w:val="bullet"/>
      <w:lvlText w:val="▪"/>
      <w:lvlJc w:val="left"/>
      <w:pPr>
        <w:ind w:left="6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5A5DAB"/>
    <w:multiLevelType w:val="hybridMultilevel"/>
    <w:tmpl w:val="79C4DBCA"/>
    <w:lvl w:ilvl="0" w:tplc="597C4C9C">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3CE">
      <w:start w:val="1"/>
      <w:numFmt w:val="bullet"/>
      <w:lvlText w:val="o"/>
      <w:lvlJc w:val="left"/>
      <w:pPr>
        <w:ind w:left="1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1ECB46">
      <w:start w:val="1"/>
      <w:numFmt w:val="bullet"/>
      <w:lvlText w:val="▪"/>
      <w:lvlJc w:val="left"/>
      <w:pPr>
        <w:ind w:left="1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6C87E4">
      <w:start w:val="1"/>
      <w:numFmt w:val="bullet"/>
      <w:lvlText w:val="•"/>
      <w:lvlJc w:val="left"/>
      <w:pPr>
        <w:ind w:left="2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70971C">
      <w:start w:val="1"/>
      <w:numFmt w:val="bullet"/>
      <w:lvlText w:val="o"/>
      <w:lvlJc w:val="left"/>
      <w:pPr>
        <w:ind w:left="3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66DA5C">
      <w:start w:val="1"/>
      <w:numFmt w:val="bullet"/>
      <w:lvlText w:val="▪"/>
      <w:lvlJc w:val="left"/>
      <w:pPr>
        <w:ind w:left="4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0A214E">
      <w:start w:val="1"/>
      <w:numFmt w:val="bullet"/>
      <w:lvlText w:val="•"/>
      <w:lvlJc w:val="left"/>
      <w:pPr>
        <w:ind w:left="4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BC8D7E">
      <w:start w:val="1"/>
      <w:numFmt w:val="bullet"/>
      <w:lvlText w:val="o"/>
      <w:lvlJc w:val="left"/>
      <w:pPr>
        <w:ind w:left="5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AA7362">
      <w:start w:val="1"/>
      <w:numFmt w:val="bullet"/>
      <w:lvlText w:val="▪"/>
      <w:lvlJc w:val="left"/>
      <w:pPr>
        <w:ind w:left="6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E3F0321"/>
    <w:multiLevelType w:val="hybridMultilevel"/>
    <w:tmpl w:val="7B200B6C"/>
    <w:lvl w:ilvl="0" w:tplc="B470B4F4">
      <w:start w:val="1"/>
      <w:numFmt w:val="bullet"/>
      <w:lvlText w:val="•"/>
      <w:lvlJc w:val="left"/>
      <w:pPr>
        <w:ind w:left="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20865A">
      <w:start w:val="1"/>
      <w:numFmt w:val="bullet"/>
      <w:lvlText w:val="o"/>
      <w:lvlJc w:val="left"/>
      <w:pPr>
        <w:ind w:left="1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CA6936">
      <w:start w:val="1"/>
      <w:numFmt w:val="bullet"/>
      <w:lvlText w:val="▪"/>
      <w:lvlJc w:val="left"/>
      <w:pPr>
        <w:ind w:left="1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1C6080">
      <w:start w:val="1"/>
      <w:numFmt w:val="bullet"/>
      <w:lvlText w:val="•"/>
      <w:lvlJc w:val="left"/>
      <w:pPr>
        <w:ind w:left="2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B683CE">
      <w:start w:val="1"/>
      <w:numFmt w:val="bullet"/>
      <w:lvlText w:val="o"/>
      <w:lvlJc w:val="left"/>
      <w:pPr>
        <w:ind w:left="3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4AEE8C">
      <w:start w:val="1"/>
      <w:numFmt w:val="bullet"/>
      <w:lvlText w:val="▪"/>
      <w:lvlJc w:val="left"/>
      <w:pPr>
        <w:ind w:left="4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D6CCA2">
      <w:start w:val="1"/>
      <w:numFmt w:val="bullet"/>
      <w:lvlText w:val="•"/>
      <w:lvlJc w:val="left"/>
      <w:pPr>
        <w:ind w:left="4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1C621C">
      <w:start w:val="1"/>
      <w:numFmt w:val="bullet"/>
      <w:lvlText w:val="o"/>
      <w:lvlJc w:val="left"/>
      <w:pPr>
        <w:ind w:left="5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004912">
      <w:start w:val="1"/>
      <w:numFmt w:val="bullet"/>
      <w:lvlText w:val="▪"/>
      <w:lvlJc w:val="left"/>
      <w:pPr>
        <w:ind w:left="6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41A42D9"/>
    <w:multiLevelType w:val="hybridMultilevel"/>
    <w:tmpl w:val="87F8C1FC"/>
    <w:lvl w:ilvl="0" w:tplc="772664E2">
      <w:start w:val="1"/>
      <w:numFmt w:val="bullet"/>
      <w:lvlText w:val="•"/>
      <w:lvlJc w:val="left"/>
      <w:pPr>
        <w:ind w:left="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7633B6">
      <w:start w:val="1"/>
      <w:numFmt w:val="bullet"/>
      <w:lvlText w:val="o"/>
      <w:lvlJc w:val="left"/>
      <w:pPr>
        <w:ind w:left="1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B81882">
      <w:start w:val="1"/>
      <w:numFmt w:val="bullet"/>
      <w:lvlText w:val="▪"/>
      <w:lvlJc w:val="left"/>
      <w:pPr>
        <w:ind w:left="1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268376">
      <w:start w:val="1"/>
      <w:numFmt w:val="bullet"/>
      <w:lvlText w:val="•"/>
      <w:lvlJc w:val="left"/>
      <w:pPr>
        <w:ind w:left="2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8CE3BC">
      <w:start w:val="1"/>
      <w:numFmt w:val="bullet"/>
      <w:lvlText w:val="o"/>
      <w:lvlJc w:val="left"/>
      <w:pPr>
        <w:ind w:left="3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8A21C6">
      <w:start w:val="1"/>
      <w:numFmt w:val="bullet"/>
      <w:lvlText w:val="▪"/>
      <w:lvlJc w:val="left"/>
      <w:pPr>
        <w:ind w:left="4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8C4110">
      <w:start w:val="1"/>
      <w:numFmt w:val="bullet"/>
      <w:lvlText w:val="•"/>
      <w:lvlJc w:val="left"/>
      <w:pPr>
        <w:ind w:left="4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8637D2">
      <w:start w:val="1"/>
      <w:numFmt w:val="bullet"/>
      <w:lvlText w:val="o"/>
      <w:lvlJc w:val="left"/>
      <w:pPr>
        <w:ind w:left="5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9218C0">
      <w:start w:val="1"/>
      <w:numFmt w:val="bullet"/>
      <w:lvlText w:val="▪"/>
      <w:lvlJc w:val="left"/>
      <w:pPr>
        <w:ind w:left="6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68B616C"/>
    <w:multiLevelType w:val="hybridMultilevel"/>
    <w:tmpl w:val="8FE4BC54"/>
    <w:lvl w:ilvl="0" w:tplc="5AE227C4">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76A858">
      <w:start w:val="1"/>
      <w:numFmt w:val="bullet"/>
      <w:lvlText w:val="o"/>
      <w:lvlJc w:val="left"/>
      <w:pPr>
        <w:ind w:left="1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740E04">
      <w:start w:val="1"/>
      <w:numFmt w:val="bullet"/>
      <w:lvlText w:val="▪"/>
      <w:lvlJc w:val="left"/>
      <w:pPr>
        <w:ind w:left="1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6E790A">
      <w:start w:val="1"/>
      <w:numFmt w:val="bullet"/>
      <w:lvlText w:val="•"/>
      <w:lvlJc w:val="left"/>
      <w:pPr>
        <w:ind w:left="2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E0BEC0">
      <w:start w:val="1"/>
      <w:numFmt w:val="bullet"/>
      <w:lvlText w:val="o"/>
      <w:lvlJc w:val="left"/>
      <w:pPr>
        <w:ind w:left="3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E44A60">
      <w:start w:val="1"/>
      <w:numFmt w:val="bullet"/>
      <w:lvlText w:val="▪"/>
      <w:lvlJc w:val="left"/>
      <w:pPr>
        <w:ind w:left="4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F0C3CE">
      <w:start w:val="1"/>
      <w:numFmt w:val="bullet"/>
      <w:lvlText w:val="•"/>
      <w:lvlJc w:val="left"/>
      <w:pPr>
        <w:ind w:left="4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C692F0">
      <w:start w:val="1"/>
      <w:numFmt w:val="bullet"/>
      <w:lvlText w:val="o"/>
      <w:lvlJc w:val="left"/>
      <w:pPr>
        <w:ind w:left="5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FCDE5E">
      <w:start w:val="1"/>
      <w:numFmt w:val="bullet"/>
      <w:lvlText w:val="▪"/>
      <w:lvlJc w:val="left"/>
      <w:pPr>
        <w:ind w:left="6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93F5E05"/>
    <w:multiLevelType w:val="hybridMultilevel"/>
    <w:tmpl w:val="DE562E90"/>
    <w:lvl w:ilvl="0" w:tplc="9D229696">
      <w:start w:val="1"/>
      <w:numFmt w:val="decimal"/>
      <w:lvlText w:val="%1."/>
      <w:lvlJc w:val="left"/>
      <w:pPr>
        <w:ind w:left="720" w:hanging="360"/>
      </w:pPr>
    </w:lvl>
    <w:lvl w:ilvl="1" w:tplc="9C96A8F2">
      <w:start w:val="1"/>
      <w:numFmt w:val="lowerLetter"/>
      <w:lvlText w:val="%2."/>
      <w:lvlJc w:val="left"/>
      <w:pPr>
        <w:ind w:left="1440" w:hanging="360"/>
      </w:pPr>
    </w:lvl>
    <w:lvl w:ilvl="2" w:tplc="EA20764E">
      <w:start w:val="1"/>
      <w:numFmt w:val="lowerRoman"/>
      <w:lvlText w:val="%3."/>
      <w:lvlJc w:val="right"/>
      <w:pPr>
        <w:ind w:left="2160" w:hanging="180"/>
      </w:pPr>
    </w:lvl>
    <w:lvl w:ilvl="3" w:tplc="0B261CA4">
      <w:start w:val="1"/>
      <w:numFmt w:val="decimal"/>
      <w:lvlText w:val="%4."/>
      <w:lvlJc w:val="left"/>
      <w:pPr>
        <w:ind w:left="2880" w:hanging="360"/>
      </w:pPr>
    </w:lvl>
    <w:lvl w:ilvl="4" w:tplc="15F0D736">
      <w:start w:val="1"/>
      <w:numFmt w:val="lowerLetter"/>
      <w:lvlText w:val="%5."/>
      <w:lvlJc w:val="left"/>
      <w:pPr>
        <w:ind w:left="3600" w:hanging="360"/>
      </w:pPr>
    </w:lvl>
    <w:lvl w:ilvl="5" w:tplc="DDE40B00">
      <w:start w:val="1"/>
      <w:numFmt w:val="lowerRoman"/>
      <w:lvlText w:val="%6."/>
      <w:lvlJc w:val="right"/>
      <w:pPr>
        <w:ind w:left="4320" w:hanging="180"/>
      </w:pPr>
    </w:lvl>
    <w:lvl w:ilvl="6" w:tplc="57C0FDCA">
      <w:start w:val="1"/>
      <w:numFmt w:val="decimal"/>
      <w:lvlText w:val="%7."/>
      <w:lvlJc w:val="left"/>
      <w:pPr>
        <w:ind w:left="5040" w:hanging="360"/>
      </w:pPr>
    </w:lvl>
    <w:lvl w:ilvl="7" w:tplc="B1CEC472">
      <w:start w:val="1"/>
      <w:numFmt w:val="lowerLetter"/>
      <w:lvlText w:val="%8."/>
      <w:lvlJc w:val="left"/>
      <w:pPr>
        <w:ind w:left="5760" w:hanging="360"/>
      </w:pPr>
    </w:lvl>
    <w:lvl w:ilvl="8" w:tplc="F064E892">
      <w:start w:val="1"/>
      <w:numFmt w:val="lowerRoman"/>
      <w:lvlText w:val="%9."/>
      <w:lvlJc w:val="right"/>
      <w:pPr>
        <w:ind w:left="6480" w:hanging="180"/>
      </w:pPr>
    </w:lvl>
  </w:abstractNum>
  <w:abstractNum w:abstractNumId="15" w15:restartNumberingAfterBreak="0">
    <w:nsid w:val="5B593C0C"/>
    <w:multiLevelType w:val="hybridMultilevel"/>
    <w:tmpl w:val="BC0252B4"/>
    <w:lvl w:ilvl="0" w:tplc="17AA4504">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442A66">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46E282">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AC48E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E861E2">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849E3C">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1E996A">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0EB9C2">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E2668A">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BE9C57B"/>
    <w:multiLevelType w:val="hybridMultilevel"/>
    <w:tmpl w:val="2D0CB39A"/>
    <w:lvl w:ilvl="0" w:tplc="A3BC0886">
      <w:start w:val="1"/>
      <w:numFmt w:val="decimal"/>
      <w:lvlText w:val="%1."/>
      <w:lvlJc w:val="left"/>
      <w:pPr>
        <w:ind w:left="720" w:hanging="360"/>
      </w:pPr>
    </w:lvl>
    <w:lvl w:ilvl="1" w:tplc="66D6A348">
      <w:start w:val="1"/>
      <w:numFmt w:val="lowerLetter"/>
      <w:lvlText w:val="%2."/>
      <w:lvlJc w:val="left"/>
      <w:pPr>
        <w:ind w:left="1440" w:hanging="360"/>
      </w:pPr>
    </w:lvl>
    <w:lvl w:ilvl="2" w:tplc="75B4FE8A">
      <w:start w:val="1"/>
      <w:numFmt w:val="lowerRoman"/>
      <w:lvlText w:val="%3."/>
      <w:lvlJc w:val="right"/>
      <w:pPr>
        <w:ind w:left="2160" w:hanging="180"/>
      </w:pPr>
    </w:lvl>
    <w:lvl w:ilvl="3" w:tplc="C1DCA1FE">
      <w:start w:val="1"/>
      <w:numFmt w:val="decimal"/>
      <w:lvlText w:val="%4."/>
      <w:lvlJc w:val="left"/>
      <w:pPr>
        <w:ind w:left="2880" w:hanging="360"/>
      </w:pPr>
    </w:lvl>
    <w:lvl w:ilvl="4" w:tplc="264EF636">
      <w:start w:val="1"/>
      <w:numFmt w:val="lowerLetter"/>
      <w:lvlText w:val="%5."/>
      <w:lvlJc w:val="left"/>
      <w:pPr>
        <w:ind w:left="3600" w:hanging="360"/>
      </w:pPr>
    </w:lvl>
    <w:lvl w:ilvl="5" w:tplc="3066137C">
      <w:start w:val="1"/>
      <w:numFmt w:val="lowerRoman"/>
      <w:lvlText w:val="%6."/>
      <w:lvlJc w:val="right"/>
      <w:pPr>
        <w:ind w:left="4320" w:hanging="180"/>
      </w:pPr>
    </w:lvl>
    <w:lvl w:ilvl="6" w:tplc="F2CAEE10">
      <w:start w:val="1"/>
      <w:numFmt w:val="decimal"/>
      <w:lvlText w:val="%7."/>
      <w:lvlJc w:val="left"/>
      <w:pPr>
        <w:ind w:left="5040" w:hanging="360"/>
      </w:pPr>
    </w:lvl>
    <w:lvl w:ilvl="7" w:tplc="9A7AB89A">
      <w:start w:val="1"/>
      <w:numFmt w:val="lowerLetter"/>
      <w:lvlText w:val="%8."/>
      <w:lvlJc w:val="left"/>
      <w:pPr>
        <w:ind w:left="5760" w:hanging="360"/>
      </w:pPr>
    </w:lvl>
    <w:lvl w:ilvl="8" w:tplc="88F0E7F2">
      <w:start w:val="1"/>
      <w:numFmt w:val="lowerRoman"/>
      <w:lvlText w:val="%9."/>
      <w:lvlJc w:val="right"/>
      <w:pPr>
        <w:ind w:left="6480" w:hanging="180"/>
      </w:pPr>
    </w:lvl>
  </w:abstractNum>
  <w:abstractNum w:abstractNumId="17" w15:restartNumberingAfterBreak="0">
    <w:nsid w:val="5CDD5A55"/>
    <w:multiLevelType w:val="hybridMultilevel"/>
    <w:tmpl w:val="69403E2E"/>
    <w:lvl w:ilvl="0" w:tplc="DC820788">
      <w:start w:val="1"/>
      <w:numFmt w:val="bullet"/>
      <w:lvlText w:val="•"/>
      <w:lvlJc w:val="left"/>
      <w:pPr>
        <w:ind w:left="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E023F2">
      <w:start w:val="1"/>
      <w:numFmt w:val="bullet"/>
      <w:lvlText w:val="o"/>
      <w:lvlJc w:val="left"/>
      <w:pPr>
        <w:ind w:left="1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88F772">
      <w:start w:val="1"/>
      <w:numFmt w:val="bullet"/>
      <w:lvlText w:val="▪"/>
      <w:lvlJc w:val="left"/>
      <w:pPr>
        <w:ind w:left="1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6C5504">
      <w:start w:val="1"/>
      <w:numFmt w:val="bullet"/>
      <w:lvlText w:val="•"/>
      <w:lvlJc w:val="left"/>
      <w:pPr>
        <w:ind w:left="2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0649B4">
      <w:start w:val="1"/>
      <w:numFmt w:val="bullet"/>
      <w:lvlText w:val="o"/>
      <w:lvlJc w:val="left"/>
      <w:pPr>
        <w:ind w:left="3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E4E35C">
      <w:start w:val="1"/>
      <w:numFmt w:val="bullet"/>
      <w:lvlText w:val="▪"/>
      <w:lvlJc w:val="left"/>
      <w:pPr>
        <w:ind w:left="4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BCF94A">
      <w:start w:val="1"/>
      <w:numFmt w:val="bullet"/>
      <w:lvlText w:val="•"/>
      <w:lvlJc w:val="left"/>
      <w:pPr>
        <w:ind w:left="4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64CCEE">
      <w:start w:val="1"/>
      <w:numFmt w:val="bullet"/>
      <w:lvlText w:val="o"/>
      <w:lvlJc w:val="left"/>
      <w:pPr>
        <w:ind w:left="5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F69E18">
      <w:start w:val="1"/>
      <w:numFmt w:val="bullet"/>
      <w:lvlText w:val="▪"/>
      <w:lvlJc w:val="left"/>
      <w:pPr>
        <w:ind w:left="6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9757291"/>
    <w:multiLevelType w:val="hybridMultilevel"/>
    <w:tmpl w:val="E7D20782"/>
    <w:lvl w:ilvl="0" w:tplc="5E068B3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CEBE98">
      <w:start w:val="1"/>
      <w:numFmt w:val="bullet"/>
      <w:lvlText w:val="o"/>
      <w:lvlJc w:val="left"/>
      <w:pPr>
        <w:ind w:left="1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5A59AA">
      <w:start w:val="1"/>
      <w:numFmt w:val="bullet"/>
      <w:lvlText w:val="▪"/>
      <w:lvlJc w:val="left"/>
      <w:pPr>
        <w:ind w:left="1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E4DB66">
      <w:start w:val="1"/>
      <w:numFmt w:val="bullet"/>
      <w:lvlText w:val="•"/>
      <w:lvlJc w:val="left"/>
      <w:pPr>
        <w:ind w:left="2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54F812">
      <w:start w:val="1"/>
      <w:numFmt w:val="bullet"/>
      <w:lvlText w:val="o"/>
      <w:lvlJc w:val="left"/>
      <w:pPr>
        <w:ind w:left="3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AE4450">
      <w:start w:val="1"/>
      <w:numFmt w:val="bullet"/>
      <w:lvlText w:val="▪"/>
      <w:lvlJc w:val="left"/>
      <w:pPr>
        <w:ind w:left="3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E6E18C">
      <w:start w:val="1"/>
      <w:numFmt w:val="bullet"/>
      <w:lvlText w:val="•"/>
      <w:lvlJc w:val="left"/>
      <w:pPr>
        <w:ind w:left="4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6669E0">
      <w:start w:val="1"/>
      <w:numFmt w:val="bullet"/>
      <w:lvlText w:val="o"/>
      <w:lvlJc w:val="left"/>
      <w:pPr>
        <w:ind w:left="5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240C22">
      <w:start w:val="1"/>
      <w:numFmt w:val="bullet"/>
      <w:lvlText w:val="▪"/>
      <w:lvlJc w:val="left"/>
      <w:pPr>
        <w:ind w:left="61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E311AB7"/>
    <w:multiLevelType w:val="hybridMultilevel"/>
    <w:tmpl w:val="2F508D52"/>
    <w:lvl w:ilvl="0" w:tplc="E9B2E98A">
      <w:start w:val="1"/>
      <w:numFmt w:val="bullet"/>
      <w:lvlText w:val="•"/>
      <w:lvlJc w:val="left"/>
      <w:pPr>
        <w:ind w:left="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60E608">
      <w:start w:val="1"/>
      <w:numFmt w:val="bullet"/>
      <w:lvlText w:val="o"/>
      <w:lvlJc w:val="left"/>
      <w:pPr>
        <w:ind w:left="1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1C7908">
      <w:start w:val="1"/>
      <w:numFmt w:val="bullet"/>
      <w:lvlText w:val="▪"/>
      <w:lvlJc w:val="left"/>
      <w:pPr>
        <w:ind w:left="1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549184">
      <w:start w:val="1"/>
      <w:numFmt w:val="bullet"/>
      <w:lvlText w:val="•"/>
      <w:lvlJc w:val="left"/>
      <w:pPr>
        <w:ind w:left="2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786F10">
      <w:start w:val="1"/>
      <w:numFmt w:val="bullet"/>
      <w:lvlText w:val="o"/>
      <w:lvlJc w:val="left"/>
      <w:pPr>
        <w:ind w:left="3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BCDD6A">
      <w:start w:val="1"/>
      <w:numFmt w:val="bullet"/>
      <w:lvlText w:val="▪"/>
      <w:lvlJc w:val="left"/>
      <w:pPr>
        <w:ind w:left="4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D48DC0">
      <w:start w:val="1"/>
      <w:numFmt w:val="bullet"/>
      <w:lvlText w:val="•"/>
      <w:lvlJc w:val="left"/>
      <w:pPr>
        <w:ind w:left="4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24A0E">
      <w:start w:val="1"/>
      <w:numFmt w:val="bullet"/>
      <w:lvlText w:val="o"/>
      <w:lvlJc w:val="left"/>
      <w:pPr>
        <w:ind w:left="5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AC7E8C">
      <w:start w:val="1"/>
      <w:numFmt w:val="bullet"/>
      <w:lvlText w:val="▪"/>
      <w:lvlJc w:val="left"/>
      <w:pPr>
        <w:ind w:left="6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0E7B69"/>
    <w:multiLevelType w:val="hybridMultilevel"/>
    <w:tmpl w:val="8AAC5AC8"/>
    <w:lvl w:ilvl="0" w:tplc="08B44AEA">
      <w:start w:val="1"/>
      <w:numFmt w:val="bullet"/>
      <w:lvlText w:val="•"/>
      <w:lvlJc w:val="left"/>
      <w:pPr>
        <w:ind w:left="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C8F5F2">
      <w:start w:val="1"/>
      <w:numFmt w:val="bullet"/>
      <w:lvlText w:val="o"/>
      <w:lvlJc w:val="left"/>
      <w:pPr>
        <w:ind w:left="1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B2DCB6">
      <w:start w:val="1"/>
      <w:numFmt w:val="bullet"/>
      <w:lvlText w:val="▪"/>
      <w:lvlJc w:val="left"/>
      <w:pPr>
        <w:ind w:left="22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5CB54E">
      <w:start w:val="1"/>
      <w:numFmt w:val="bullet"/>
      <w:lvlText w:val="•"/>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362356">
      <w:start w:val="1"/>
      <w:numFmt w:val="bullet"/>
      <w:lvlText w:val="o"/>
      <w:lvlJc w:val="left"/>
      <w:pPr>
        <w:ind w:left="37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72F3D2">
      <w:start w:val="1"/>
      <w:numFmt w:val="bullet"/>
      <w:lvlText w:val="▪"/>
      <w:lvlJc w:val="left"/>
      <w:pPr>
        <w:ind w:left="44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880234">
      <w:start w:val="1"/>
      <w:numFmt w:val="bullet"/>
      <w:lvlText w:val="•"/>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6BFD8">
      <w:start w:val="1"/>
      <w:numFmt w:val="bullet"/>
      <w:lvlText w:val="o"/>
      <w:lvlJc w:val="left"/>
      <w:pPr>
        <w:ind w:left="5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C87A5A">
      <w:start w:val="1"/>
      <w:numFmt w:val="bullet"/>
      <w:lvlText w:val="▪"/>
      <w:lvlJc w:val="left"/>
      <w:pPr>
        <w:ind w:left="65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5700768"/>
    <w:multiLevelType w:val="hybridMultilevel"/>
    <w:tmpl w:val="91389498"/>
    <w:lvl w:ilvl="0" w:tplc="F3CC8416">
      <w:start w:val="1"/>
      <w:numFmt w:val="decimal"/>
      <w:lvlText w:val="%1."/>
      <w:lvlJc w:val="left"/>
      <w:pPr>
        <w:ind w:left="720" w:hanging="360"/>
      </w:pPr>
    </w:lvl>
    <w:lvl w:ilvl="1" w:tplc="D25E14A2">
      <w:start w:val="1"/>
      <w:numFmt w:val="lowerLetter"/>
      <w:lvlText w:val="%2."/>
      <w:lvlJc w:val="left"/>
      <w:pPr>
        <w:ind w:left="1440" w:hanging="360"/>
      </w:pPr>
    </w:lvl>
    <w:lvl w:ilvl="2" w:tplc="EA4E5268">
      <w:start w:val="1"/>
      <w:numFmt w:val="lowerRoman"/>
      <w:lvlText w:val="%3."/>
      <w:lvlJc w:val="right"/>
      <w:pPr>
        <w:ind w:left="2160" w:hanging="180"/>
      </w:pPr>
    </w:lvl>
    <w:lvl w:ilvl="3" w:tplc="D2280376">
      <w:start w:val="1"/>
      <w:numFmt w:val="decimal"/>
      <w:lvlText w:val="%4."/>
      <w:lvlJc w:val="left"/>
      <w:pPr>
        <w:ind w:left="2880" w:hanging="360"/>
      </w:pPr>
    </w:lvl>
    <w:lvl w:ilvl="4" w:tplc="27C403D4">
      <w:start w:val="1"/>
      <w:numFmt w:val="lowerLetter"/>
      <w:lvlText w:val="%5."/>
      <w:lvlJc w:val="left"/>
      <w:pPr>
        <w:ind w:left="3600" w:hanging="360"/>
      </w:pPr>
    </w:lvl>
    <w:lvl w:ilvl="5" w:tplc="583EB010">
      <w:start w:val="1"/>
      <w:numFmt w:val="lowerRoman"/>
      <w:lvlText w:val="%6."/>
      <w:lvlJc w:val="right"/>
      <w:pPr>
        <w:ind w:left="4320" w:hanging="180"/>
      </w:pPr>
    </w:lvl>
    <w:lvl w:ilvl="6" w:tplc="D54EC52A">
      <w:start w:val="1"/>
      <w:numFmt w:val="decimal"/>
      <w:lvlText w:val="%7."/>
      <w:lvlJc w:val="left"/>
      <w:pPr>
        <w:ind w:left="5040" w:hanging="360"/>
      </w:pPr>
    </w:lvl>
    <w:lvl w:ilvl="7" w:tplc="74E62464">
      <w:start w:val="1"/>
      <w:numFmt w:val="lowerLetter"/>
      <w:lvlText w:val="%8."/>
      <w:lvlJc w:val="left"/>
      <w:pPr>
        <w:ind w:left="5760" w:hanging="360"/>
      </w:pPr>
    </w:lvl>
    <w:lvl w:ilvl="8" w:tplc="94E2461A">
      <w:start w:val="1"/>
      <w:numFmt w:val="lowerRoman"/>
      <w:lvlText w:val="%9."/>
      <w:lvlJc w:val="right"/>
      <w:pPr>
        <w:ind w:left="6480" w:hanging="180"/>
      </w:pPr>
    </w:lvl>
  </w:abstractNum>
  <w:abstractNum w:abstractNumId="22" w15:restartNumberingAfterBreak="0">
    <w:nsid w:val="7C2267AC"/>
    <w:multiLevelType w:val="hybridMultilevel"/>
    <w:tmpl w:val="1DCEAE84"/>
    <w:lvl w:ilvl="0" w:tplc="AD38BC5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6CA70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2E9A1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5AAE4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12AB6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28856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8C603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0AEFF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D016E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F604CC1"/>
    <w:multiLevelType w:val="hybridMultilevel"/>
    <w:tmpl w:val="AD80BA3E"/>
    <w:lvl w:ilvl="0" w:tplc="5122F90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66B07E">
      <w:start w:val="1"/>
      <w:numFmt w:val="bullet"/>
      <w:lvlText w:val="o"/>
      <w:lvlJc w:val="left"/>
      <w:pPr>
        <w:ind w:left="1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5C75D4">
      <w:start w:val="1"/>
      <w:numFmt w:val="bullet"/>
      <w:lvlText w:val="▪"/>
      <w:lvlJc w:val="left"/>
      <w:pPr>
        <w:ind w:left="22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7C9182">
      <w:start w:val="1"/>
      <w:numFmt w:val="bullet"/>
      <w:lvlText w:val="•"/>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46F62">
      <w:start w:val="1"/>
      <w:numFmt w:val="bullet"/>
      <w:lvlText w:val="o"/>
      <w:lvlJc w:val="left"/>
      <w:pPr>
        <w:ind w:left="37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469C50">
      <w:start w:val="1"/>
      <w:numFmt w:val="bullet"/>
      <w:lvlText w:val="▪"/>
      <w:lvlJc w:val="left"/>
      <w:pPr>
        <w:ind w:left="44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86A238">
      <w:start w:val="1"/>
      <w:numFmt w:val="bullet"/>
      <w:lvlText w:val="•"/>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0C7976">
      <w:start w:val="1"/>
      <w:numFmt w:val="bullet"/>
      <w:lvlText w:val="o"/>
      <w:lvlJc w:val="left"/>
      <w:pPr>
        <w:ind w:left="5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DA2A1C">
      <w:start w:val="1"/>
      <w:numFmt w:val="bullet"/>
      <w:lvlText w:val="▪"/>
      <w:lvlJc w:val="left"/>
      <w:pPr>
        <w:ind w:left="65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6"/>
  </w:num>
  <w:num w:numId="2">
    <w:abstractNumId w:val="21"/>
  </w:num>
  <w:num w:numId="3">
    <w:abstractNumId w:val="14"/>
  </w:num>
  <w:num w:numId="4">
    <w:abstractNumId w:val="3"/>
  </w:num>
  <w:num w:numId="5">
    <w:abstractNumId w:val="18"/>
  </w:num>
  <w:num w:numId="6">
    <w:abstractNumId w:val="9"/>
  </w:num>
  <w:num w:numId="7">
    <w:abstractNumId w:val="4"/>
  </w:num>
  <w:num w:numId="8">
    <w:abstractNumId w:val="15"/>
  </w:num>
  <w:num w:numId="9">
    <w:abstractNumId w:val="22"/>
  </w:num>
  <w:num w:numId="10">
    <w:abstractNumId w:val="5"/>
  </w:num>
  <w:num w:numId="11">
    <w:abstractNumId w:val="6"/>
  </w:num>
  <w:num w:numId="12">
    <w:abstractNumId w:val="19"/>
  </w:num>
  <w:num w:numId="13">
    <w:abstractNumId w:val="10"/>
  </w:num>
  <w:num w:numId="14">
    <w:abstractNumId w:val="2"/>
  </w:num>
  <w:num w:numId="15">
    <w:abstractNumId w:val="13"/>
  </w:num>
  <w:num w:numId="16">
    <w:abstractNumId w:val="11"/>
  </w:num>
  <w:num w:numId="17">
    <w:abstractNumId w:val="12"/>
  </w:num>
  <w:num w:numId="18">
    <w:abstractNumId w:val="23"/>
  </w:num>
  <w:num w:numId="19">
    <w:abstractNumId w:val="0"/>
  </w:num>
  <w:num w:numId="20">
    <w:abstractNumId w:val="1"/>
  </w:num>
  <w:num w:numId="21">
    <w:abstractNumId w:val="8"/>
  </w:num>
  <w:num w:numId="22">
    <w:abstractNumId w:val="20"/>
  </w:num>
  <w:num w:numId="23">
    <w:abstractNumId w:val="1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16"/>
    <w:rsid w:val="00094530"/>
    <w:rsid w:val="0019767D"/>
    <w:rsid w:val="002061C3"/>
    <w:rsid w:val="002C702A"/>
    <w:rsid w:val="002F5A7C"/>
    <w:rsid w:val="00367679"/>
    <w:rsid w:val="00451C7D"/>
    <w:rsid w:val="004D1B6F"/>
    <w:rsid w:val="004E17F5"/>
    <w:rsid w:val="00701816"/>
    <w:rsid w:val="007260C1"/>
    <w:rsid w:val="008213CA"/>
    <w:rsid w:val="008C22F1"/>
    <w:rsid w:val="009764D3"/>
    <w:rsid w:val="009C523C"/>
    <w:rsid w:val="00A733DF"/>
    <w:rsid w:val="00B67DB3"/>
    <w:rsid w:val="00BB089E"/>
    <w:rsid w:val="00C16633"/>
    <w:rsid w:val="00C86829"/>
    <w:rsid w:val="00D41713"/>
    <w:rsid w:val="00D85594"/>
    <w:rsid w:val="00DE0F2A"/>
    <w:rsid w:val="00E65C55"/>
    <w:rsid w:val="0127DAB8"/>
    <w:rsid w:val="014DB7FF"/>
    <w:rsid w:val="0231777F"/>
    <w:rsid w:val="0286CAA2"/>
    <w:rsid w:val="02876C99"/>
    <w:rsid w:val="05BF0D5B"/>
    <w:rsid w:val="067B7544"/>
    <w:rsid w:val="072F1A0F"/>
    <w:rsid w:val="0886A1F7"/>
    <w:rsid w:val="0A927E7E"/>
    <w:rsid w:val="0C324481"/>
    <w:rsid w:val="0D3B6ADB"/>
    <w:rsid w:val="1015562B"/>
    <w:rsid w:val="1199421D"/>
    <w:rsid w:val="11C73C7B"/>
    <w:rsid w:val="14035011"/>
    <w:rsid w:val="14203867"/>
    <w:rsid w:val="15E5C0FA"/>
    <w:rsid w:val="1C39EE1C"/>
    <w:rsid w:val="1C970DBE"/>
    <w:rsid w:val="1D03D102"/>
    <w:rsid w:val="1DA0D22B"/>
    <w:rsid w:val="2557A1FC"/>
    <w:rsid w:val="27B7CC61"/>
    <w:rsid w:val="2AB5AA97"/>
    <w:rsid w:val="2B80384B"/>
    <w:rsid w:val="2B8D083D"/>
    <w:rsid w:val="2BD1A92A"/>
    <w:rsid w:val="2E8D387C"/>
    <w:rsid w:val="2EB7CCEE"/>
    <w:rsid w:val="303D6447"/>
    <w:rsid w:val="3124EC1B"/>
    <w:rsid w:val="315F8583"/>
    <w:rsid w:val="36D6A2F0"/>
    <w:rsid w:val="384FD3EE"/>
    <w:rsid w:val="398B049A"/>
    <w:rsid w:val="3ABEE123"/>
    <w:rsid w:val="3BD96628"/>
    <w:rsid w:val="3C5AB184"/>
    <w:rsid w:val="3DF681E5"/>
    <w:rsid w:val="404C856E"/>
    <w:rsid w:val="4215AA7B"/>
    <w:rsid w:val="42375F75"/>
    <w:rsid w:val="4465C369"/>
    <w:rsid w:val="454D4B3D"/>
    <w:rsid w:val="45C41844"/>
    <w:rsid w:val="460193CA"/>
    <w:rsid w:val="46CE2A6A"/>
    <w:rsid w:val="46E067D8"/>
    <w:rsid w:val="46E91B9E"/>
    <w:rsid w:val="46F1EE49"/>
    <w:rsid w:val="47ED5328"/>
    <w:rsid w:val="48051A31"/>
    <w:rsid w:val="4884EBFF"/>
    <w:rsid w:val="49B21AD6"/>
    <w:rsid w:val="4A8C9D27"/>
    <w:rsid w:val="4C78C2D4"/>
    <w:rsid w:val="4D6A4EB8"/>
    <w:rsid w:val="4E15BA3F"/>
    <w:rsid w:val="507D7688"/>
    <w:rsid w:val="543B8FCB"/>
    <w:rsid w:val="57202458"/>
    <w:rsid w:val="576573ED"/>
    <w:rsid w:val="589A4989"/>
    <w:rsid w:val="59BB6580"/>
    <w:rsid w:val="5A1D85F7"/>
    <w:rsid w:val="5ADED34D"/>
    <w:rsid w:val="5BC50143"/>
    <w:rsid w:val="5D94E2B6"/>
    <w:rsid w:val="5EAD263E"/>
    <w:rsid w:val="608C3311"/>
    <w:rsid w:val="623CF257"/>
    <w:rsid w:val="623E1961"/>
    <w:rsid w:val="62FE2822"/>
    <w:rsid w:val="63D0D532"/>
    <w:rsid w:val="63D8C2B8"/>
    <w:rsid w:val="650DA2F8"/>
    <w:rsid w:val="6634D327"/>
    <w:rsid w:val="6747F05A"/>
    <w:rsid w:val="677BB7D1"/>
    <w:rsid w:val="67AFD0EF"/>
    <w:rsid w:val="68AD5AE5"/>
    <w:rsid w:val="6CC347F6"/>
    <w:rsid w:val="6F1B755F"/>
    <w:rsid w:val="6F9C5994"/>
    <w:rsid w:val="70046AB4"/>
    <w:rsid w:val="7239EDC4"/>
    <w:rsid w:val="72BAA051"/>
    <w:rsid w:val="73C48B53"/>
    <w:rsid w:val="748BAC83"/>
    <w:rsid w:val="758AB6E3"/>
    <w:rsid w:val="792A14F5"/>
    <w:rsid w:val="798D00EC"/>
    <w:rsid w:val="7A5E2806"/>
    <w:rsid w:val="7D040081"/>
    <w:rsid w:val="7E57DB10"/>
    <w:rsid w:val="7E718A68"/>
    <w:rsid w:val="7F63E8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D883"/>
  <w15:docId w15:val="{ADA8DA6E-ACC6-4F9A-B340-F5C10AF0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87" w:lineRule="auto"/>
      <w:ind w:left="113" w:right="497" w:hanging="9"/>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18" w:hanging="10"/>
      <w:outlineLvl w:val="0"/>
    </w:pPr>
    <w:rPr>
      <w:rFonts w:ascii="Tahoma" w:eastAsia="Tahoma" w:hAnsi="Tahoma" w:cs="Tahoma"/>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7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lityhumanrights.com/en/advice-and-guidance/public-sector-equality-dut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qualityhumanrights.com/en/advice-and-guidance/public-sector-equality-du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alityhumanrights.com/en/advice-and-guidance/public-sector-equality-du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humanrights.com/en/advice-and-guidance/public-sector-equality-du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5" ma:contentTypeDescription="Create a new document." ma:contentTypeScope="" ma:versionID="c2d954681989b0e790a735ba93e3b20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f8d0a3f7a15b34f7679483e6ac80bd9c"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64f2af9-7748-4dab-a00c-83daffb698d3">
      <UserInfo>
        <DisplayName>Kate Coulson</DisplayName>
        <AccountId>95</AccountId>
        <AccountType/>
      </UserInfo>
      <UserInfo>
        <DisplayName>Chris Powis</DisplayName>
        <AccountId>266</AccountId>
        <AccountType/>
      </UserInfo>
      <UserInfo>
        <DisplayName>Beth Garrett</DisplayName>
        <AccountId>243</AccountId>
        <AccountType/>
      </UserInfo>
      <UserInfo>
        <DisplayName>Shirley Bennett</DisplayName>
        <AccountId>226</AccountId>
        <AccountType/>
      </UserInfo>
      <UserInfo>
        <DisplayName>Shan Wareing</DisplayName>
        <AccountId>851</AccountId>
        <AccountType/>
      </UserInfo>
      <UserInfo>
        <DisplayName>Annette Devine</DisplayName>
        <AccountId>880</AccountId>
        <AccountType/>
      </UserInfo>
      <UserInfo>
        <DisplayName>Frank Jordan</DisplayName>
        <AccountId>1037</AccountId>
        <AccountType/>
      </UserInfo>
      <UserInfo>
        <DisplayName>Deborah Mattock</DisplayName>
        <AccountId>1038</AccountId>
        <AccountType/>
      </UserInfo>
    </SharedWithUsers>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EB7E07-45BB-4DCD-A520-614ABBAAEB21}"/>
</file>

<file path=customXml/itemProps2.xml><?xml version="1.0" encoding="utf-8"?>
<ds:datastoreItem xmlns:ds="http://schemas.openxmlformats.org/officeDocument/2006/customXml" ds:itemID="{308D6D33-AD76-4932-8723-58E86CBBC06C}">
  <ds:schemaRefs>
    <ds:schemaRef ds:uri="http://schemas.microsoft.com/sharepoint/v3/contenttype/forms"/>
  </ds:schemaRefs>
</ds:datastoreItem>
</file>

<file path=customXml/itemProps3.xml><?xml version="1.0" encoding="utf-8"?>
<ds:datastoreItem xmlns:ds="http://schemas.openxmlformats.org/officeDocument/2006/customXml" ds:itemID="{BD76DD50-6AA1-431E-BACF-50E8A01251F3}">
  <ds:schemaRefs>
    <ds:schemaRef ds:uri="http://schemas.openxmlformats.org/officeDocument/2006/bibliography"/>
  </ds:schemaRefs>
</ds:datastoreItem>
</file>

<file path=customXml/itemProps4.xml><?xml version="1.0" encoding="utf-8"?>
<ds:datastoreItem xmlns:ds="http://schemas.openxmlformats.org/officeDocument/2006/customXml" ds:itemID="{B947D49F-AB31-4C5D-9891-11E149F8FFC1}">
  <ds:schemaRef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3a6b01c5-3c05-488e-b56a-4885f0d88b59"/>
    <ds:schemaRef ds:uri="be2d78a2-5852-4b16-843d-b13a271489c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1877</Words>
  <Characters>10699</Characters>
  <Application>Microsoft Office Word</Application>
  <DocSecurity>4</DocSecurity>
  <Lines>89</Lines>
  <Paragraphs>25</Paragraphs>
  <ScaleCrop>false</ScaleCrop>
  <Company>University of Northampton</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Equality-Scheme-Action-Plan (PDF 459KB)</dc:title>
  <dc:subject/>
  <dc:creator>Serita Bonsignore</dc:creator>
  <cp:keywords/>
  <cp:lastModifiedBy>Victoria Bull</cp:lastModifiedBy>
  <cp:revision>2</cp:revision>
  <dcterms:created xsi:type="dcterms:W3CDTF">2022-11-11T14:28:00Z</dcterms:created>
  <dcterms:modified xsi:type="dcterms:W3CDTF">2022-11-11T14:28:00Z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ies>
</file>