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FC74" w14:textId="77777777"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73877AF1" wp14:editId="2F8473F3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A9A331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77E6595A" w14:textId="77777777"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5AFEC7A2" w14:textId="4456CA95" w:rsidR="00334B2B" w:rsidRPr="00334B2B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 Advancing Practice</w:t>
      </w:r>
      <w:r w:rsidR="003B3D80" w:rsidRPr="003B3D8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703CED">
        <w:rPr>
          <w:rFonts w:ascii="Open Sans" w:hAnsi="Open Sans" w:cs="Open Sans"/>
          <w:b/>
          <w:sz w:val="28"/>
          <w:szCs w:val="28"/>
        </w:rPr>
        <w:t>J</w:t>
      </w:r>
      <w:r w:rsidR="00383C75">
        <w:rPr>
          <w:rFonts w:ascii="Open Sans" w:hAnsi="Open Sans" w:cs="Open Sans"/>
          <w:b/>
          <w:sz w:val="28"/>
          <w:szCs w:val="28"/>
        </w:rPr>
        <w:t>une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703CED">
        <w:rPr>
          <w:rFonts w:ascii=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14:paraId="7B3D6817" w14:textId="77777777" w:rsidR="00BC3614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</w:p>
    <w:p w14:paraId="7DCF3D2D" w14:textId="77777777" w:rsidR="004A7BB5" w:rsidRDefault="004A7BB5" w:rsidP="008E660D">
      <w:pPr>
        <w:jc w:val="both"/>
        <w:rPr>
          <w:rFonts w:ascii="Open Sans" w:hAnsi="Open Sans" w:cs="Open Sans"/>
          <w:sz w:val="21"/>
          <w:szCs w:val="21"/>
        </w:rPr>
      </w:pPr>
    </w:p>
    <w:p w14:paraId="126AED3F" w14:textId="77777777"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</w:t>
      </w:r>
      <w:r w:rsidR="006710B4"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>…………………………………………Student Number: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…….………………DOB: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………</w:t>
      </w:r>
      <w:proofErr w:type="gramStart"/>
      <w:r w:rsidRPr="008E660D">
        <w:rPr>
          <w:rFonts w:ascii="Open Sans" w:hAnsi="Open Sans" w:cs="Open Sans"/>
          <w:sz w:val="21"/>
          <w:szCs w:val="21"/>
        </w:rPr>
        <w:t>…..</w:t>
      </w:r>
      <w:proofErr w:type="gramEnd"/>
    </w:p>
    <w:p w14:paraId="2B1C5424" w14:textId="77777777"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14:paraId="78D4C324" w14:textId="77777777"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154F22A8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>the following modules in 2019/20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17F15423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14:paraId="203572AC" w14:textId="35466D30" w:rsidR="0013442A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A21A4A">
        <w:rPr>
          <w:rFonts w:ascii="Open Sans" w:hAnsi="Open Sans" w:cs="Open Sans"/>
          <w:b/>
          <w:sz w:val="21"/>
          <w:szCs w:val="21"/>
        </w:rPr>
        <w:t>100</w:t>
      </w:r>
      <w:r w:rsidR="00D36488">
        <w:rPr>
          <w:rFonts w:ascii="Open Sans" w:hAnsi="Open Sans" w:cs="Open Sans"/>
          <w:b/>
          <w:sz w:val="21"/>
          <w:szCs w:val="21"/>
        </w:rPr>
        <w:t xml:space="preserve"> compulsory credits and 80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D364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155F7C">
        <w:rPr>
          <w:rFonts w:ascii="Open Sans" w:hAnsi="Open Sans" w:cs="Open Sans"/>
          <w:sz w:val="21"/>
          <w:szCs w:val="21"/>
        </w:rPr>
        <w:t xml:space="preserve"> </w:t>
      </w:r>
      <w:r w:rsidR="00155F7C" w:rsidRPr="00155F7C">
        <w:rPr>
          <w:rFonts w:ascii="Open Sans" w:hAnsi="Open Sans" w:cs="Open Sans"/>
          <w:b/>
          <w:sz w:val="21"/>
          <w:szCs w:val="21"/>
        </w:rPr>
        <w:t>in 3 years</w:t>
      </w:r>
    </w:p>
    <w:p w14:paraId="3D7CED8D" w14:textId="77777777" w:rsidR="00FE14C3" w:rsidRPr="008E660D" w:rsidRDefault="00FE14C3" w:rsidP="008E660D">
      <w:pPr>
        <w:rPr>
          <w:rFonts w:ascii="Open Sans" w:hAnsi="Open Sans" w:cs="Open Sans"/>
          <w:sz w:val="21"/>
          <w:szCs w:val="21"/>
        </w:rPr>
      </w:pPr>
    </w:p>
    <w:p w14:paraId="7CB2157B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56EF1907" w14:textId="4FFD0B86"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B47391">
        <w:rPr>
          <w:rFonts w:ascii="Open Sans" w:hAnsi="Open Sans" w:cs="Open Sans"/>
          <w:b/>
          <w:sz w:val="21"/>
          <w:szCs w:val="21"/>
        </w:rPr>
        <w:t xml:space="preserve">You </w:t>
      </w:r>
      <w:r w:rsidR="00155F7C" w:rsidRPr="00B47391">
        <w:rPr>
          <w:rFonts w:ascii="Open Sans" w:hAnsi="Open Sans" w:cs="Open Sans"/>
          <w:b/>
          <w:sz w:val="21"/>
          <w:szCs w:val="21"/>
        </w:rPr>
        <w:t>must study</w:t>
      </w:r>
      <w:r w:rsidRPr="00B47391">
        <w:rPr>
          <w:rFonts w:ascii="Open Sans" w:hAnsi="Open Sans" w:cs="Open Sans"/>
          <w:b/>
          <w:sz w:val="21"/>
          <w:szCs w:val="21"/>
        </w:rPr>
        <w:t xml:space="preserve"> </w:t>
      </w:r>
      <w:r w:rsidR="00581083" w:rsidRPr="00B47391">
        <w:rPr>
          <w:rFonts w:ascii="Open Sans" w:hAnsi="Open Sans" w:cs="Open Sans"/>
          <w:b/>
          <w:sz w:val="21"/>
          <w:szCs w:val="21"/>
        </w:rPr>
        <w:t>60</w:t>
      </w:r>
      <w:r w:rsidRPr="00B47391">
        <w:rPr>
          <w:rFonts w:ascii="Open Sans" w:hAnsi="Open Sans" w:cs="Open Sans"/>
          <w:b/>
          <w:sz w:val="21"/>
          <w:szCs w:val="21"/>
        </w:rPr>
        <w:t xml:space="preserve"> </w:t>
      </w:r>
      <w:r w:rsidR="00845CB5" w:rsidRPr="00B47391">
        <w:rPr>
          <w:rFonts w:ascii="Open Sans" w:hAnsi="Open Sans" w:cs="Open Sans"/>
          <w:b/>
          <w:sz w:val="21"/>
          <w:szCs w:val="21"/>
        </w:rPr>
        <w:t>credits</w:t>
      </w:r>
      <w:r w:rsidRPr="00B47391">
        <w:rPr>
          <w:rFonts w:ascii="Open Sans" w:hAnsi="Open Sans" w:cs="Open Sans"/>
          <w:b/>
          <w:sz w:val="21"/>
          <w:szCs w:val="21"/>
        </w:rPr>
        <w:t xml:space="preserve"> in </w:t>
      </w:r>
      <w:r w:rsidR="009C560F">
        <w:rPr>
          <w:rFonts w:ascii="Open Sans" w:hAnsi="Open Sans" w:cs="Open Sans"/>
          <w:b/>
          <w:sz w:val="21"/>
          <w:szCs w:val="21"/>
        </w:rPr>
        <w:t>this</w:t>
      </w:r>
      <w:r w:rsidRPr="00B47391">
        <w:rPr>
          <w:rFonts w:ascii="Open Sans" w:hAnsi="Open Sans" w:cs="Open Sans"/>
          <w:b/>
          <w:sz w:val="21"/>
          <w:szCs w:val="21"/>
        </w:rPr>
        <w:t xml:space="preserve"> year</w:t>
      </w:r>
      <w:r w:rsidRPr="008E660D">
        <w:rPr>
          <w:rFonts w:ascii="Open Sans" w:hAnsi="Open Sans" w:cs="Open Sans"/>
          <w:sz w:val="21"/>
          <w:szCs w:val="21"/>
        </w:rPr>
        <w:t>.</w:t>
      </w:r>
      <w:r w:rsidR="005E3216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You will take the </w:t>
      </w:r>
      <w:r w:rsidR="00DD2BCE">
        <w:rPr>
          <w:rFonts w:ascii="Open Sans" w:hAnsi="Open Sans" w:cs="Open Sans"/>
          <w:sz w:val="21"/>
          <w:szCs w:val="21"/>
        </w:rPr>
        <w:t>Professional Project</w:t>
      </w:r>
      <w:r w:rsidRPr="008E660D">
        <w:rPr>
          <w:rFonts w:ascii="Open Sans" w:hAnsi="Open Sans" w:cs="Open Sans"/>
          <w:sz w:val="21"/>
          <w:szCs w:val="21"/>
        </w:rPr>
        <w:t xml:space="preserve"> Module (</w:t>
      </w:r>
      <w:r w:rsidR="00DD2BCE">
        <w:rPr>
          <w:rFonts w:ascii="Open Sans" w:hAnsi="Open Sans" w:cs="Open Sans"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>this academic year</w:t>
      </w:r>
      <w:r w:rsidR="00807C47">
        <w:rPr>
          <w:rFonts w:ascii="Open Sans" w:hAnsi="Open Sans" w:cs="Open Sans"/>
          <w:sz w:val="21"/>
          <w:szCs w:val="21"/>
        </w:rPr>
        <w:t xml:space="preserve"> and in which term</w:t>
      </w:r>
      <w:r w:rsidR="005D2D28">
        <w:rPr>
          <w:rFonts w:ascii="Open Sans" w:hAnsi="Open Sans" w:cs="Open Sans"/>
          <w:sz w:val="21"/>
          <w:szCs w:val="21"/>
        </w:rPr>
        <w:t xml:space="preserve">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</w:t>
      </w:r>
      <w:r w:rsidR="00FE14C3">
        <w:rPr>
          <w:rFonts w:ascii="Open Sans" w:hAnsi="Open Sans" w:cs="Open Sans"/>
          <w:sz w:val="21"/>
          <w:szCs w:val="21"/>
        </w:rPr>
        <w:t>es.</w:t>
      </w:r>
    </w:p>
    <w:p w14:paraId="2D9FF96F" w14:textId="77777777"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6710B4" w14:paraId="40AC51D0" w14:textId="77777777" w:rsidTr="006710B4">
        <w:trPr>
          <w:tblHeader/>
          <w:jc w:val="center"/>
        </w:trPr>
        <w:tc>
          <w:tcPr>
            <w:tcW w:w="785" w:type="pct"/>
            <w:vAlign w:val="center"/>
            <w:hideMark/>
          </w:tcPr>
          <w:p w14:paraId="6D30F3A2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vAlign w:val="center"/>
            <w:hideMark/>
          </w:tcPr>
          <w:p w14:paraId="09FF85AA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  <w:vAlign w:val="center"/>
          </w:tcPr>
          <w:p w14:paraId="2AB78F52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Status</w:t>
            </w:r>
          </w:p>
          <w:p w14:paraId="5F01F7FB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vAlign w:val="center"/>
            <w:hideMark/>
          </w:tcPr>
          <w:p w14:paraId="6993450D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  <w:vAlign w:val="center"/>
          </w:tcPr>
          <w:p w14:paraId="51CD0101" w14:textId="77777777"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Tick (</w:t>
            </w:r>
            <w:r w:rsidRPr="006710B4">
              <w:rPr>
                <w:rFonts w:ascii="Open Sans" w:hAnsi="Open Sans" w:cs="Open Sans"/>
                <w:b/>
              </w:rPr>
              <w:sym w:font="Wingdings 2" w:char="F050"/>
            </w:r>
            <w:r w:rsidRPr="006710B4">
              <w:rPr>
                <w:rFonts w:ascii="Open Sans" w:hAnsi="Open Sans" w:cs="Open Sans"/>
                <w:b/>
              </w:rPr>
              <w:t>)</w:t>
            </w:r>
          </w:p>
        </w:tc>
      </w:tr>
      <w:tr w:rsidR="00D36488" w:rsidRPr="006710B4" w14:paraId="7B37126A" w14:textId="77777777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35939E92" w14:textId="77777777" w:rsidR="00D36488" w:rsidRPr="006710B4" w:rsidRDefault="004672F0" w:rsidP="006710B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</w:t>
            </w:r>
          </w:p>
        </w:tc>
      </w:tr>
      <w:tr w:rsidR="006710B4" w:rsidRPr="006710B4" w14:paraId="1BCFE7BA" w14:textId="77777777" w:rsidTr="006710B4">
        <w:trPr>
          <w:jc w:val="center"/>
        </w:trPr>
        <w:tc>
          <w:tcPr>
            <w:tcW w:w="785" w:type="pct"/>
            <w:vAlign w:val="center"/>
          </w:tcPr>
          <w:p w14:paraId="0ACA6260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NURM078</w:t>
            </w:r>
          </w:p>
        </w:tc>
        <w:tc>
          <w:tcPr>
            <w:tcW w:w="2582" w:type="pct"/>
            <w:vAlign w:val="center"/>
          </w:tcPr>
          <w:p w14:paraId="112CA5B7" w14:textId="77777777"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776" w:type="pct"/>
            <w:vAlign w:val="center"/>
          </w:tcPr>
          <w:p w14:paraId="78DE10BA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7A34B90F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14:paraId="53AC80A4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14:paraId="66761C1B" w14:textId="77777777" w:rsidTr="006710B4">
        <w:trPr>
          <w:jc w:val="center"/>
        </w:trPr>
        <w:tc>
          <w:tcPr>
            <w:tcW w:w="785" w:type="pct"/>
            <w:vAlign w:val="center"/>
          </w:tcPr>
          <w:p w14:paraId="11F97D60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NURM082</w:t>
            </w:r>
          </w:p>
        </w:tc>
        <w:tc>
          <w:tcPr>
            <w:tcW w:w="2582" w:type="pct"/>
            <w:vAlign w:val="center"/>
          </w:tcPr>
          <w:p w14:paraId="2B4B8532" w14:textId="77777777"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Enhancing Advanced Practice (including Mental Health First Aid)</w:t>
            </w:r>
          </w:p>
        </w:tc>
        <w:tc>
          <w:tcPr>
            <w:tcW w:w="776" w:type="pct"/>
            <w:vAlign w:val="center"/>
          </w:tcPr>
          <w:p w14:paraId="0B41A749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70BB4002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14:paraId="5A93782C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14:paraId="23BB938B" w14:textId="77777777" w:rsidTr="009C560F">
        <w:trPr>
          <w:jc w:val="center"/>
        </w:trPr>
        <w:tc>
          <w:tcPr>
            <w:tcW w:w="785" w:type="pct"/>
            <w:vAlign w:val="center"/>
          </w:tcPr>
          <w:p w14:paraId="5C2115C4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14:paraId="7C4CF7DC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14:paraId="2FCDB633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14:paraId="01D37F00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shd w:val="clear" w:color="auto" w:fill="262626" w:themeFill="text1" w:themeFillTint="D9"/>
            <w:vAlign w:val="center"/>
          </w:tcPr>
          <w:p w14:paraId="29BBC685" w14:textId="77777777"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672F0" w:rsidRPr="006710B4" w14:paraId="29E97918" w14:textId="77777777" w:rsidTr="00FD4E02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  <w:hideMark/>
          </w:tcPr>
          <w:p w14:paraId="6E1800F4" w14:textId="77777777" w:rsidR="004672F0" w:rsidRPr="006710B4" w:rsidRDefault="004A7BB5" w:rsidP="00FD4E0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Autumn</w:t>
            </w:r>
          </w:p>
        </w:tc>
      </w:tr>
      <w:tr w:rsidR="00B47391" w:rsidRPr="006710B4" w14:paraId="183CE299" w14:textId="77777777" w:rsidTr="00FD4E02">
        <w:trPr>
          <w:jc w:val="center"/>
        </w:trPr>
        <w:tc>
          <w:tcPr>
            <w:tcW w:w="785" w:type="pct"/>
            <w:vAlign w:val="center"/>
          </w:tcPr>
          <w:p w14:paraId="7CD74949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582" w:type="pct"/>
            <w:vAlign w:val="center"/>
          </w:tcPr>
          <w:p w14:paraId="6A235EDE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Nursing and Midwifery Council registered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*</w:t>
            </w:r>
          </w:p>
        </w:tc>
        <w:tc>
          <w:tcPr>
            <w:tcW w:w="776" w:type="pct"/>
            <w:vAlign w:val="center"/>
          </w:tcPr>
          <w:p w14:paraId="69FB5379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69BE2737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14:paraId="3EF35627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4CE85D46" w14:textId="77777777" w:rsidTr="00FD4E02">
        <w:trPr>
          <w:jc w:val="center"/>
        </w:trPr>
        <w:tc>
          <w:tcPr>
            <w:tcW w:w="785" w:type="pct"/>
            <w:vAlign w:val="center"/>
          </w:tcPr>
          <w:p w14:paraId="72CDC58C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582" w:type="pct"/>
            <w:vAlign w:val="center"/>
          </w:tcPr>
          <w:p w14:paraId="5B206E04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>
              <w:rPr>
                <w:rFonts w:ascii="Open Sans" w:hAnsi="Open Sans" w:cs="Open Sans"/>
                <w:b/>
                <w:lang w:eastAsia="en-GB"/>
              </w:rPr>
              <w:t>*</w:t>
            </w:r>
          </w:p>
        </w:tc>
        <w:tc>
          <w:tcPr>
            <w:tcW w:w="776" w:type="pct"/>
            <w:vAlign w:val="center"/>
          </w:tcPr>
          <w:p w14:paraId="0629677F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7D743705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14:paraId="6E6FAA62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5F341DF2" w14:textId="77777777" w:rsidTr="00FD4E02">
        <w:trPr>
          <w:jc w:val="center"/>
        </w:trPr>
        <w:tc>
          <w:tcPr>
            <w:tcW w:w="785" w:type="pct"/>
            <w:vAlign w:val="center"/>
          </w:tcPr>
          <w:p w14:paraId="094F2106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NURM037</w:t>
            </w:r>
          </w:p>
        </w:tc>
        <w:tc>
          <w:tcPr>
            <w:tcW w:w="2582" w:type="pct"/>
            <w:vAlign w:val="center"/>
          </w:tcPr>
          <w:p w14:paraId="3BB28772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Advanced Dementia Care</w:t>
            </w:r>
          </w:p>
        </w:tc>
        <w:tc>
          <w:tcPr>
            <w:tcW w:w="776" w:type="pct"/>
            <w:vAlign w:val="center"/>
          </w:tcPr>
          <w:p w14:paraId="4B02F6F5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4BC8E6FA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14:paraId="7551D3B8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5A8599E6" w14:textId="77777777" w:rsidTr="00FD4E02">
        <w:trPr>
          <w:jc w:val="center"/>
        </w:trPr>
        <w:tc>
          <w:tcPr>
            <w:tcW w:w="785" w:type="pct"/>
            <w:vAlign w:val="center"/>
          </w:tcPr>
          <w:p w14:paraId="6D6DC087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NURM077</w:t>
            </w:r>
          </w:p>
        </w:tc>
        <w:tc>
          <w:tcPr>
            <w:tcW w:w="2582" w:type="pct"/>
            <w:vAlign w:val="center"/>
          </w:tcPr>
          <w:p w14:paraId="267FDF4D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Practice in Action</w:t>
            </w:r>
          </w:p>
        </w:tc>
        <w:tc>
          <w:tcPr>
            <w:tcW w:w="776" w:type="pct"/>
            <w:vAlign w:val="center"/>
          </w:tcPr>
          <w:p w14:paraId="12A641F3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0F3CCADE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14:paraId="2A3F53FB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02ED0E57" w14:textId="77777777" w:rsidTr="00FD4E02">
        <w:trPr>
          <w:jc w:val="center"/>
        </w:trPr>
        <w:tc>
          <w:tcPr>
            <w:tcW w:w="785" w:type="pct"/>
            <w:vAlign w:val="center"/>
          </w:tcPr>
          <w:p w14:paraId="526E04F7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NURM079</w:t>
            </w:r>
          </w:p>
        </w:tc>
        <w:tc>
          <w:tcPr>
            <w:tcW w:w="2582" w:type="pct"/>
            <w:vAlign w:val="center"/>
          </w:tcPr>
          <w:p w14:paraId="61C14D99" w14:textId="77777777" w:rsidR="00B47391" w:rsidRPr="006710B4" w:rsidRDefault="00B47391" w:rsidP="00B47391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Educating and Influencing Others in Health Care</w:t>
            </w:r>
          </w:p>
        </w:tc>
        <w:tc>
          <w:tcPr>
            <w:tcW w:w="776" w:type="pct"/>
            <w:vAlign w:val="center"/>
          </w:tcPr>
          <w:p w14:paraId="4FCAC691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14:paraId="3130764D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14:paraId="2B3748B5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18EE16A5" w14:textId="77777777" w:rsidTr="00FD4E02">
        <w:trPr>
          <w:jc w:val="center"/>
        </w:trPr>
        <w:tc>
          <w:tcPr>
            <w:tcW w:w="785" w:type="pct"/>
            <w:vAlign w:val="center"/>
          </w:tcPr>
          <w:p w14:paraId="5B4BD720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582" w:type="pct"/>
            <w:vAlign w:val="center"/>
          </w:tcPr>
          <w:p w14:paraId="0788D753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776" w:type="pct"/>
            <w:vAlign w:val="center"/>
          </w:tcPr>
          <w:p w14:paraId="27B93676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14:paraId="076B2643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14:paraId="34A78034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14:paraId="36EBBABE" w14:textId="77777777" w:rsidTr="00B47391">
        <w:trPr>
          <w:jc w:val="center"/>
        </w:trPr>
        <w:tc>
          <w:tcPr>
            <w:tcW w:w="785" w:type="pct"/>
            <w:vAlign w:val="center"/>
          </w:tcPr>
          <w:p w14:paraId="00E783EC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14:paraId="4CBCAF41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14:paraId="7D9C2521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14:paraId="6A496A75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shd w:val="clear" w:color="auto" w:fill="262626" w:themeFill="text1" w:themeFillTint="D9"/>
            <w:vAlign w:val="center"/>
          </w:tcPr>
          <w:p w14:paraId="1D85F3EE" w14:textId="77777777"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C67D73B" w14:textId="77777777" w:rsidR="00155F7C" w:rsidRDefault="00155F7C" w:rsidP="00BC3614">
      <w:pPr>
        <w:rPr>
          <w:rFonts w:ascii="Open Sans" w:hAnsi="Open Sans" w:cs="Open Sans"/>
          <w:sz w:val="21"/>
          <w:szCs w:val="21"/>
        </w:rPr>
      </w:pPr>
    </w:p>
    <w:p w14:paraId="06B89B80" w14:textId="77777777" w:rsidR="00334B2B" w:rsidRPr="00155F7C" w:rsidRDefault="00155F7C" w:rsidP="00BC3614">
      <w:pPr>
        <w:rPr>
          <w:rFonts w:ascii="Open Sans" w:hAnsi="Open Sans" w:cs="Open Sans"/>
          <w:sz w:val="18"/>
          <w:szCs w:val="18"/>
        </w:rPr>
      </w:pPr>
      <w:r w:rsidRPr="004672F0">
        <w:rPr>
          <w:rFonts w:ascii="Open Sans" w:hAnsi="Open Sans" w:cs="Open Sans"/>
          <w:b/>
          <w:sz w:val="18"/>
          <w:szCs w:val="18"/>
        </w:rPr>
        <w:t>*</w:t>
      </w:r>
      <w:r w:rsidRPr="00155F7C">
        <w:rPr>
          <w:rFonts w:ascii="Open Sans" w:hAnsi="Open Sans" w:cs="Open Sans"/>
          <w:sz w:val="18"/>
          <w:szCs w:val="18"/>
        </w:rPr>
        <w:t xml:space="preserve"> Only available when 3 years post registration</w:t>
      </w:r>
    </w:p>
    <w:p w14:paraId="73321F4A" w14:textId="77777777" w:rsidR="00155F7C" w:rsidRPr="008E660D" w:rsidRDefault="00155F7C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64E75703" w14:textId="77777777"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14:paraId="1A01F51E" w14:textId="77777777"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14:paraId="5825505F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14:paraId="2A892980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14:paraId="6B09D6EF" w14:textId="77777777"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0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55F7C"/>
    <w:rsid w:val="00164C76"/>
    <w:rsid w:val="00190D0C"/>
    <w:rsid w:val="001F578C"/>
    <w:rsid w:val="002311E6"/>
    <w:rsid w:val="002530B2"/>
    <w:rsid w:val="00285AAF"/>
    <w:rsid w:val="0028602E"/>
    <w:rsid w:val="00292146"/>
    <w:rsid w:val="00293F67"/>
    <w:rsid w:val="00315626"/>
    <w:rsid w:val="00334B2B"/>
    <w:rsid w:val="00346D94"/>
    <w:rsid w:val="00347B8D"/>
    <w:rsid w:val="00360C5E"/>
    <w:rsid w:val="00381F18"/>
    <w:rsid w:val="00383C75"/>
    <w:rsid w:val="00386D89"/>
    <w:rsid w:val="003905D6"/>
    <w:rsid w:val="003B3D80"/>
    <w:rsid w:val="003B5F3E"/>
    <w:rsid w:val="003B6790"/>
    <w:rsid w:val="004010B1"/>
    <w:rsid w:val="004672F0"/>
    <w:rsid w:val="00490DA0"/>
    <w:rsid w:val="00491DD2"/>
    <w:rsid w:val="004A7BB5"/>
    <w:rsid w:val="004C61C8"/>
    <w:rsid w:val="0050799B"/>
    <w:rsid w:val="005111F8"/>
    <w:rsid w:val="00581083"/>
    <w:rsid w:val="005D2D28"/>
    <w:rsid w:val="005E3216"/>
    <w:rsid w:val="00600AA5"/>
    <w:rsid w:val="00612D27"/>
    <w:rsid w:val="00647757"/>
    <w:rsid w:val="006710B4"/>
    <w:rsid w:val="006950A5"/>
    <w:rsid w:val="006C60F8"/>
    <w:rsid w:val="006D5FCC"/>
    <w:rsid w:val="006F03F1"/>
    <w:rsid w:val="00703CED"/>
    <w:rsid w:val="00712F15"/>
    <w:rsid w:val="007E59BA"/>
    <w:rsid w:val="007F2B0E"/>
    <w:rsid w:val="007F7BEC"/>
    <w:rsid w:val="00801E86"/>
    <w:rsid w:val="008037C0"/>
    <w:rsid w:val="00807C47"/>
    <w:rsid w:val="008238B3"/>
    <w:rsid w:val="00845CB5"/>
    <w:rsid w:val="008634C2"/>
    <w:rsid w:val="00873236"/>
    <w:rsid w:val="008B11D3"/>
    <w:rsid w:val="008E660D"/>
    <w:rsid w:val="009400E4"/>
    <w:rsid w:val="009C560F"/>
    <w:rsid w:val="00A21A4A"/>
    <w:rsid w:val="00A24866"/>
    <w:rsid w:val="00A30E27"/>
    <w:rsid w:val="00A320EB"/>
    <w:rsid w:val="00A34835"/>
    <w:rsid w:val="00AD0B72"/>
    <w:rsid w:val="00AD1457"/>
    <w:rsid w:val="00B47391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A72B4"/>
    <w:rsid w:val="00CC2A55"/>
    <w:rsid w:val="00CD0BDD"/>
    <w:rsid w:val="00D21215"/>
    <w:rsid w:val="00D36488"/>
    <w:rsid w:val="00D8775F"/>
    <w:rsid w:val="00DA161A"/>
    <w:rsid w:val="00DD2BCE"/>
    <w:rsid w:val="00DE2C6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D228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41CA7-6E2E-40E1-8193-F8748964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95B6A-BE72-42DE-BF26-7AE1BA9E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940D1-3F93-4AB9-B1B8-D5E4B03126BE}">
  <ds:schemaRefs>
    <ds:schemaRef ds:uri="http://purl.org/dc/elements/1.1/"/>
    <ds:schemaRef ds:uri="http://schemas.openxmlformats.org/package/2006/metadata/core-properties"/>
    <ds:schemaRef ds:uri="31fba94a-ec54-4147-852b-520deb5d3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1950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2020-05-12T15:45:00Z</dcterms:created>
  <dcterms:modified xsi:type="dcterms:W3CDTF">2020-05-12T15:45:00Z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