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DD" w:rsidRDefault="00896FDD" w:rsidP="00896FDD">
      <w:pPr>
        <w:pStyle w:val="Heading2"/>
        <w:spacing w:before="0" w:after="150"/>
      </w:pPr>
      <w:r>
        <w:rPr>
          <w:color w:val="666666"/>
          <w:sz w:val="33"/>
          <w:szCs w:val="33"/>
        </w:rPr>
        <w:t>Typical Timetables</w:t>
      </w:r>
    </w:p>
    <w:p w:rsidR="00896FDD" w:rsidRDefault="00896FDD" w:rsidP="00896FDD">
      <w:pPr>
        <w:spacing w:line="240" w:lineRule="auto"/>
      </w:pPr>
      <w:r>
        <w:rPr>
          <w:color w:val="333333"/>
          <w:sz w:val="21"/>
          <w:szCs w:val="21"/>
        </w:rPr>
        <w:t>Example of full-time route – to be completed within one academic year</w:t>
      </w:r>
    </w:p>
    <w:tbl>
      <w:tblPr>
        <w:tblW w:w="6909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ayout w:type="fixed"/>
        <w:tblLook w:val="0400" w:firstRow="0" w:lastRow="0" w:firstColumn="0" w:lastColumn="0" w:noHBand="0" w:noVBand="1"/>
      </w:tblPr>
      <w:tblGrid>
        <w:gridCol w:w="2350"/>
        <w:gridCol w:w="2859"/>
        <w:gridCol w:w="1700"/>
      </w:tblGrid>
      <w:tr w:rsidR="00896FDD" w:rsidTr="005843F0">
        <w:tc>
          <w:tcPr>
            <w:tcW w:w="23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b/>
                <w:color w:val="333333"/>
                <w:sz w:val="21"/>
                <w:szCs w:val="21"/>
              </w:rPr>
              <w:t>Trimester 1</w:t>
            </w:r>
          </w:p>
        </w:tc>
        <w:tc>
          <w:tcPr>
            <w:tcW w:w="285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b/>
                <w:color w:val="333333"/>
                <w:sz w:val="21"/>
                <w:szCs w:val="21"/>
              </w:rPr>
              <w:t>Trimester 2</w:t>
            </w:r>
          </w:p>
        </w:tc>
        <w:tc>
          <w:tcPr>
            <w:tcW w:w="17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b/>
                <w:color w:val="333333"/>
                <w:sz w:val="21"/>
                <w:szCs w:val="21"/>
              </w:rPr>
              <w:t>Trimester 2&amp;3</w:t>
            </w:r>
          </w:p>
        </w:tc>
      </w:tr>
      <w:tr w:rsidR="00896FDD" w:rsidTr="005843F0">
        <w:tc>
          <w:tcPr>
            <w:tcW w:w="23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Musculoskeletal Training &amp; Adaptation  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9am-1</w:t>
            </w: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2noon</w:t>
            </w:r>
          </w:p>
        </w:tc>
        <w:tc>
          <w:tcPr>
            <w:tcW w:w="285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Applied training Methods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9am-12noon</w:t>
            </w:r>
          </w:p>
        </w:tc>
        <w:tc>
          <w:tcPr>
            <w:tcW w:w="17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Dissertation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</w:tc>
      </w:tr>
      <w:tr w:rsidR="00896FDD" w:rsidTr="005843F0">
        <w:tc>
          <w:tcPr>
            <w:tcW w:w="23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Advanced Training Methods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12.30-3.30pm</w:t>
            </w:r>
          </w:p>
        </w:tc>
        <w:tc>
          <w:tcPr>
            <w:tcW w:w="285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Cardiovascular Response &amp; Adaptation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12.30-3.30pm</w:t>
            </w:r>
          </w:p>
        </w:tc>
        <w:tc>
          <w:tcPr>
            <w:tcW w:w="17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​</w:t>
            </w:r>
          </w:p>
        </w:tc>
      </w:tr>
      <w:tr w:rsidR="00896FDD" w:rsidTr="005843F0">
        <w:tc>
          <w:tcPr>
            <w:tcW w:w="23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Injury Assessment and Management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4.00pm -7.00pm</w:t>
            </w:r>
          </w:p>
        </w:tc>
        <w:tc>
          <w:tcPr>
            <w:tcW w:w="285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Research Methods: Quantitative Statistical Analyses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4.00pm -7.00pm</w:t>
            </w:r>
          </w:p>
        </w:tc>
        <w:tc>
          <w:tcPr>
            <w:tcW w:w="17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​</w:t>
            </w:r>
          </w:p>
        </w:tc>
      </w:tr>
    </w:tbl>
    <w:p w:rsidR="00896FDD" w:rsidRDefault="00896FDD" w:rsidP="00896FDD">
      <w:pPr>
        <w:spacing w:line="240" w:lineRule="auto"/>
      </w:pPr>
      <w:r>
        <w:rPr>
          <w:rFonts w:ascii="inherit" w:eastAsia="inherit" w:hAnsi="inherit" w:cs="inherit"/>
          <w:b/>
          <w:color w:val="333333"/>
          <w:sz w:val="21"/>
          <w:szCs w:val="21"/>
        </w:rPr>
        <w:t> </w:t>
      </w:r>
    </w:p>
    <w:p w:rsidR="00896FDD" w:rsidRDefault="00896FDD" w:rsidP="00896FDD">
      <w:pPr>
        <w:spacing w:line="240" w:lineRule="auto"/>
      </w:pPr>
      <w:r>
        <w:rPr>
          <w:color w:val="333333"/>
          <w:sz w:val="21"/>
          <w:szCs w:val="21"/>
        </w:rPr>
        <w:t>Example of part-time route – usually completed within 3 years</w:t>
      </w:r>
    </w:p>
    <w:tbl>
      <w:tblPr>
        <w:tblW w:w="6909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ayout w:type="fixed"/>
        <w:tblLook w:val="0400" w:firstRow="0" w:lastRow="0" w:firstColumn="0" w:lastColumn="0" w:noHBand="0" w:noVBand="1"/>
      </w:tblPr>
      <w:tblGrid>
        <w:gridCol w:w="1225"/>
        <w:gridCol w:w="1998"/>
        <w:gridCol w:w="2471"/>
        <w:gridCol w:w="1215"/>
      </w:tblGrid>
      <w:tr w:rsidR="00896FDD" w:rsidTr="005843F0">
        <w:tc>
          <w:tcPr>
            <w:tcW w:w="12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9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b/>
                <w:color w:val="333333"/>
                <w:sz w:val="21"/>
                <w:szCs w:val="21"/>
              </w:rPr>
              <w:t>Trimester 1</w:t>
            </w:r>
          </w:p>
        </w:tc>
        <w:tc>
          <w:tcPr>
            <w:tcW w:w="24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b/>
                <w:color w:val="333333"/>
                <w:sz w:val="21"/>
                <w:szCs w:val="21"/>
              </w:rPr>
              <w:t>Trimester 2</w:t>
            </w:r>
          </w:p>
        </w:tc>
        <w:tc>
          <w:tcPr>
            <w:tcW w:w="12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b/>
                <w:color w:val="333333"/>
                <w:sz w:val="21"/>
                <w:szCs w:val="21"/>
              </w:rPr>
              <w:t>Trimester 2&amp;3</w:t>
            </w:r>
          </w:p>
        </w:tc>
      </w:tr>
      <w:tr w:rsidR="00896FDD" w:rsidTr="005843F0">
        <w:tc>
          <w:tcPr>
            <w:tcW w:w="12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Year 1</w:t>
            </w:r>
          </w:p>
        </w:tc>
        <w:tc>
          <w:tcPr>
            <w:tcW w:w="199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Musculoskeletal Training &amp; Adaptation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9am-1</w:t>
            </w: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2noon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Injury Assessment and Management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4.00pm -7.00pm</w:t>
            </w:r>
          </w:p>
        </w:tc>
        <w:tc>
          <w:tcPr>
            <w:tcW w:w="24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Cardiovascular Response &amp; Adaptation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12.30-3.30pm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Research Methods: Quantitative Statistical Analyses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4.00pm -7.00pm</w:t>
            </w:r>
          </w:p>
        </w:tc>
        <w:tc>
          <w:tcPr>
            <w:tcW w:w="12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Dissertation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</w:tc>
      </w:tr>
      <w:tr w:rsidR="00896FDD" w:rsidTr="005843F0">
        <w:tc>
          <w:tcPr>
            <w:tcW w:w="12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Year 2</w:t>
            </w:r>
          </w:p>
        </w:tc>
        <w:tc>
          <w:tcPr>
            <w:tcW w:w="199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Advanced Training Methods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12.30-3.30pm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Dissertation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Applied Training Methods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i/>
                <w:color w:val="666666"/>
                <w:sz w:val="21"/>
                <w:szCs w:val="21"/>
              </w:rPr>
              <w:t>Wed 9am-12noon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Dissertation</w:t>
            </w:r>
          </w:p>
          <w:p w:rsidR="00896FDD" w:rsidRDefault="00896FDD" w:rsidP="005843F0">
            <w:pPr>
              <w:spacing w:line="240" w:lineRule="auto"/>
            </w:pPr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4F3EC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96FDD" w:rsidRDefault="00896FDD" w:rsidP="005843F0">
            <w:r>
              <w:rPr>
                <w:rFonts w:ascii="inherit" w:eastAsia="inherit" w:hAnsi="inherit" w:cs="inherit"/>
                <w:color w:val="333333"/>
                <w:sz w:val="21"/>
                <w:szCs w:val="21"/>
              </w:rPr>
              <w:t> ​</w:t>
            </w:r>
          </w:p>
        </w:tc>
      </w:tr>
    </w:tbl>
    <w:p w:rsidR="0082003D" w:rsidRDefault="0082003D">
      <w:bookmarkStart w:id="0" w:name="_GoBack"/>
      <w:bookmarkEnd w:id="0"/>
    </w:p>
    <w:sectPr w:rsidR="0082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DD"/>
    <w:rsid w:val="0082003D"/>
    <w:rsid w:val="008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6FDD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896FD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6FDD"/>
    <w:rPr>
      <w:rFonts w:ascii="Arial" w:eastAsia="Arial" w:hAnsi="Arial" w:cs="Arial"/>
      <w:color w:val="000000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6FDD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896FD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6FDD"/>
    <w:rPr>
      <w:rFonts w:ascii="Arial" w:eastAsia="Arial" w:hAnsi="Arial" w:cs="Arial"/>
      <w:color w:val="000000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2016-03-03T09:52:00Z</dcterms:created>
  <dcterms:modified xsi:type="dcterms:W3CDTF">2016-03-03T09:52:00Z</dcterms:modified>
</cp:coreProperties>
</file>