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3D" w:rsidRDefault="007F4D3D" w:rsidP="00EA5536">
      <w:pPr>
        <w:shd w:val="clear" w:color="auto" w:fill="FFFFFF"/>
        <w:spacing w:before="120" w:line="276" w:lineRule="auto"/>
        <w:ind w:right="-189"/>
        <w:rPr>
          <w:color w:val="111111"/>
          <w:sz w:val="24"/>
          <w:szCs w:val="24"/>
        </w:rPr>
      </w:pPr>
    </w:p>
    <w:tbl>
      <w:tblPr>
        <w:tblW w:w="5729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85"/>
        <w:gridCol w:w="7514"/>
      </w:tblGrid>
      <w:tr w:rsidR="00636380" w:rsidRPr="00EA5536" w:rsidTr="0058650D">
        <w:trPr>
          <w:trHeight w:val="1553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380" w:rsidRPr="00EA5536" w:rsidRDefault="00636380" w:rsidP="00EA5536">
            <w:pPr>
              <w:spacing w:before="120" w:after="120" w:line="276" w:lineRule="auto"/>
              <w:rPr>
                <w:b/>
                <w:bCs/>
              </w:rPr>
            </w:pPr>
            <w:r w:rsidRPr="00EA5536">
              <w:rPr>
                <w:noProof/>
              </w:rPr>
              <w:drawing>
                <wp:inline distT="0" distB="0" distL="0" distR="0">
                  <wp:extent cx="704850" cy="590550"/>
                  <wp:effectExtent l="0" t="0" r="0" b="0"/>
                  <wp:docPr id="3" name="Picture 3" descr="e-tiv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tiv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360A" w:rsidRPr="00276A0C" w:rsidRDefault="0032360A" w:rsidP="00EA5536">
            <w:pPr>
              <w:spacing w:before="120" w:after="120" w:line="276" w:lineRule="auto"/>
              <w:jc w:val="center"/>
              <w:rPr>
                <w:b/>
                <w:color w:val="111111"/>
              </w:rPr>
            </w:pPr>
            <w:r w:rsidRPr="00276A0C">
              <w:rPr>
                <w:b/>
                <w:color w:val="111111"/>
              </w:rPr>
              <w:t xml:space="preserve">The political agenda: effect on service delivery </w:t>
            </w:r>
          </w:p>
          <w:p w:rsidR="00636380" w:rsidRDefault="00276A0C" w:rsidP="00EA5536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562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nge4Lif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A0C" w:rsidRPr="00EA5536" w:rsidRDefault="00276A0C" w:rsidP="00EA5536">
            <w:pPr>
              <w:spacing w:before="120" w:after="120" w:line="276" w:lineRule="auto"/>
              <w:jc w:val="center"/>
            </w:pPr>
            <w:r w:rsidRPr="00276A0C">
              <w:rPr>
                <w:sz w:val="18"/>
              </w:rPr>
              <w:t xml:space="preserve">Image from </w:t>
            </w:r>
            <w:r w:rsidRPr="00276A0C">
              <w:rPr>
                <w:rStyle w:val="photo-name-line-1"/>
                <w:sz w:val="18"/>
                <w:lang w:val="en-US"/>
              </w:rPr>
              <w:t>secretlondon123, Flickr, CC-BY</w:t>
            </w:r>
          </w:p>
        </w:tc>
      </w:tr>
      <w:tr w:rsidR="00636380" w:rsidRPr="00EA5536" w:rsidTr="0058650D">
        <w:trPr>
          <w:trHeight w:val="393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636380" w:rsidRPr="00EA5536" w:rsidRDefault="00636380" w:rsidP="00EA5536">
            <w:pPr>
              <w:spacing w:before="120" w:after="120" w:line="276" w:lineRule="auto"/>
            </w:pPr>
            <w:r w:rsidRPr="00EA5536">
              <w:rPr>
                <w:b/>
                <w:bCs/>
              </w:rPr>
              <w:t>Purpose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636380" w:rsidRPr="00EA5536" w:rsidRDefault="00636380" w:rsidP="00EA5536">
            <w:pPr>
              <w:spacing w:before="120" w:after="120" w:line="276" w:lineRule="auto"/>
            </w:pPr>
            <w:r w:rsidRPr="00EA5536">
              <w:t>To refle</w:t>
            </w:r>
            <w:r w:rsidR="00E92D0E">
              <w:t>ct on the impact of political agenda on health and social care service delivery</w:t>
            </w:r>
          </w:p>
        </w:tc>
      </w:tr>
      <w:tr w:rsidR="00636380" w:rsidRPr="00EA5536" w:rsidTr="0058650D">
        <w:trPr>
          <w:trHeight w:val="403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380" w:rsidRPr="00EA5536" w:rsidRDefault="00636380" w:rsidP="00EA5536">
            <w:pPr>
              <w:spacing w:before="120" w:after="120" w:line="276" w:lineRule="auto"/>
            </w:pPr>
            <w:r w:rsidRPr="00EA5536">
              <w:rPr>
                <w:b/>
                <w:bCs/>
              </w:rPr>
              <w:t>Task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380" w:rsidRPr="00EA5536" w:rsidRDefault="00636380" w:rsidP="00EA5536">
            <w:pPr>
              <w:shd w:val="clear" w:color="auto" w:fill="FFFFFF"/>
              <w:spacing w:before="120" w:line="276" w:lineRule="auto"/>
              <w:ind w:right="-189"/>
              <w:rPr>
                <w:color w:val="111111"/>
              </w:rPr>
            </w:pPr>
            <w:r w:rsidRPr="00EA5536">
              <w:rPr>
                <w:color w:val="111111"/>
              </w:rPr>
              <w:t>Read the </w:t>
            </w:r>
            <w:proofErr w:type="spellStart"/>
            <w:r w:rsidR="00E92D0E">
              <w:rPr>
                <w:color w:val="111111"/>
              </w:rPr>
              <w:fldChar w:fldCharType="begin"/>
            </w:r>
            <w:r w:rsidR="00E92D0E">
              <w:rPr>
                <w:color w:val="111111"/>
              </w:rPr>
              <w:instrText xml:space="preserve"> HYPERLINK "http://www.kingsfund.org.uk/time-to-think-differently/publications/spending-health-and-social-care-over-next-50-years" </w:instrText>
            </w:r>
            <w:r w:rsidR="00E92D0E">
              <w:rPr>
                <w:color w:val="111111"/>
              </w:rPr>
              <w:fldChar w:fldCharType="separate"/>
            </w:r>
            <w:r w:rsidRPr="00E92D0E">
              <w:rPr>
                <w:rStyle w:val="Hyperlink"/>
              </w:rPr>
              <w:t>Appelby</w:t>
            </w:r>
            <w:proofErr w:type="spellEnd"/>
            <w:r w:rsidRPr="00E92D0E">
              <w:rPr>
                <w:rStyle w:val="Hyperlink"/>
              </w:rPr>
              <w:t xml:space="preserve"> (2013) report</w:t>
            </w:r>
            <w:r w:rsidR="00E92D0E">
              <w:rPr>
                <w:color w:val="111111"/>
              </w:rPr>
              <w:fldChar w:fldCharType="end"/>
            </w:r>
            <w:r w:rsidRPr="00EA5536">
              <w:rPr>
                <w:color w:val="111111"/>
              </w:rPr>
              <w:t xml:space="preserve"> about the factors that influence the demand for health and social care, about taking a long term perspective, and considering the pressure to increase spending on health and social care.</w:t>
            </w:r>
            <w:r w:rsidR="00AA7BBC" w:rsidRPr="00EA5536">
              <w:rPr>
                <w:color w:val="111111"/>
              </w:rPr>
              <w:t xml:space="preserve"> </w:t>
            </w:r>
          </w:p>
          <w:p w:rsidR="00636380" w:rsidRPr="00EA5536" w:rsidRDefault="00AA7BBC" w:rsidP="00EA5536">
            <w:pPr>
              <w:shd w:val="clear" w:color="auto" w:fill="FFFFFF"/>
              <w:spacing w:before="120" w:after="240" w:line="276" w:lineRule="auto"/>
              <w:ind w:right="-189"/>
            </w:pPr>
            <w:r w:rsidRPr="00EA5536">
              <w:rPr>
                <w:rFonts w:cs="Arial"/>
                <w:color w:val="111111"/>
              </w:rPr>
              <w:t>I</w:t>
            </w:r>
            <w:r w:rsidR="00636380" w:rsidRPr="00EA5536">
              <w:rPr>
                <w:rFonts w:cs="Arial"/>
                <w:color w:val="111111"/>
              </w:rPr>
              <w:t>f you</w:t>
            </w:r>
            <w:r w:rsidR="00E92D0E">
              <w:rPr>
                <w:rFonts w:cs="Arial"/>
                <w:color w:val="111111"/>
              </w:rPr>
              <w:t xml:space="preserve"> are short of time, the summary in</w:t>
            </w:r>
            <w:r w:rsidR="00636380" w:rsidRPr="00EA5536">
              <w:rPr>
                <w:rFonts w:cs="Arial"/>
                <w:color w:val="111111"/>
              </w:rPr>
              <w:t xml:space="preserve"> section 1, 5 and 6 are probably the most relevant to you.</w:t>
            </w:r>
          </w:p>
          <w:p w:rsidR="0032360A" w:rsidRPr="00EA5536" w:rsidRDefault="00636380" w:rsidP="00EA5536">
            <w:pPr>
              <w:spacing w:before="120" w:line="276" w:lineRule="auto"/>
            </w:pPr>
            <w:r w:rsidRPr="00EA5536">
              <w:t>C</w:t>
            </w:r>
            <w:r w:rsidR="00AA7BBC" w:rsidRPr="00EA5536">
              <w:t>onsider t</w:t>
            </w:r>
            <w:r w:rsidR="0032360A" w:rsidRPr="00EA5536">
              <w:t xml:space="preserve">he following questions for </w:t>
            </w:r>
            <w:r w:rsidR="00E92D0E">
              <w:t>each of the three sectors</w:t>
            </w:r>
            <w:r w:rsidR="0032360A" w:rsidRPr="00EA5536">
              <w:t>:</w:t>
            </w:r>
          </w:p>
          <w:p w:rsidR="00AA7BBC" w:rsidRPr="00EA5536" w:rsidRDefault="00AA7BBC" w:rsidP="00EA5536">
            <w:pPr>
              <w:spacing w:before="120" w:line="276" w:lineRule="auto"/>
              <w:rPr>
                <w:b/>
                <w:u w:val="single"/>
              </w:rPr>
            </w:pPr>
            <w:r w:rsidRPr="00EA5536">
              <w:rPr>
                <w:b/>
                <w:u w:val="single"/>
              </w:rPr>
              <w:t>NHS:</w:t>
            </w:r>
          </w:p>
          <w:p w:rsidR="00AA7BBC" w:rsidRPr="00EA5536" w:rsidRDefault="00AA7BBC" w:rsidP="00EA55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beforeAutospacing="0" w:line="276" w:lineRule="auto"/>
              <w:ind w:right="-189"/>
              <w:rPr>
                <w:rFonts w:ascii="Verdana" w:hAnsi="Verdana" w:cs="Arial"/>
                <w:color w:val="111111"/>
                <w:sz w:val="22"/>
                <w:szCs w:val="22"/>
              </w:rPr>
            </w:pPr>
            <w:r w:rsidRPr="00EA5536">
              <w:rPr>
                <w:rFonts w:ascii="Verdana" w:hAnsi="Verdana" w:cs="Arial"/>
                <w:color w:val="111111"/>
                <w:sz w:val="22"/>
                <w:szCs w:val="22"/>
              </w:rPr>
              <w:t>Should the state be responsible for providing health care to all citizens?</w:t>
            </w:r>
          </w:p>
          <w:p w:rsidR="00AA7BBC" w:rsidRPr="00EA5536" w:rsidRDefault="00AA7BBC" w:rsidP="00EA553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beforeAutospacing="0" w:line="276" w:lineRule="auto"/>
              <w:ind w:right="-189"/>
              <w:rPr>
                <w:rFonts w:ascii="Verdana" w:hAnsi="Verdana" w:cs="Arial"/>
                <w:color w:val="111111"/>
                <w:sz w:val="22"/>
                <w:szCs w:val="22"/>
              </w:rPr>
            </w:pPr>
            <w:r w:rsidRPr="00EA5536">
              <w:rPr>
                <w:rFonts w:ascii="Verdana" w:hAnsi="Verdana" w:cs="Arial"/>
                <w:color w:val="111111"/>
                <w:sz w:val="22"/>
                <w:szCs w:val="22"/>
              </w:rPr>
              <w:t>Should we be responsible for our own health and healthcare?</w:t>
            </w:r>
          </w:p>
          <w:p w:rsidR="00EA5536" w:rsidRDefault="00AA7BBC" w:rsidP="00A53D7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beforeAutospacing="0" w:line="276" w:lineRule="auto"/>
              <w:ind w:right="-189"/>
              <w:rPr>
                <w:rFonts w:ascii="Verdana" w:hAnsi="Verdana" w:cs="Arial"/>
                <w:color w:val="111111"/>
                <w:sz w:val="22"/>
                <w:szCs w:val="22"/>
              </w:rPr>
            </w:pPr>
            <w:r w:rsidRPr="00EA5536">
              <w:rPr>
                <w:rFonts w:ascii="Verdana" w:hAnsi="Verdana" w:cs="Arial"/>
                <w:color w:val="111111"/>
                <w:sz w:val="22"/>
                <w:szCs w:val="22"/>
              </w:rPr>
              <w:t>How would you determine which services should be free and the criteria for determining this?</w:t>
            </w:r>
          </w:p>
          <w:p w:rsidR="00AA7BBC" w:rsidRPr="00EA5536" w:rsidRDefault="00AA7BBC" w:rsidP="00A53D7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beforeAutospacing="0" w:line="276" w:lineRule="auto"/>
              <w:ind w:right="-189"/>
              <w:rPr>
                <w:rFonts w:ascii="Verdana" w:hAnsi="Verdana" w:cs="Arial"/>
                <w:color w:val="111111"/>
                <w:sz w:val="22"/>
                <w:szCs w:val="22"/>
              </w:rPr>
            </w:pPr>
            <w:r w:rsidRPr="00EA5536">
              <w:rPr>
                <w:rFonts w:ascii="Verdana" w:hAnsi="Verdana" w:cs="Arial"/>
                <w:color w:val="111111"/>
                <w:sz w:val="22"/>
                <w:szCs w:val="22"/>
              </w:rPr>
              <w:t>How would you explore a “means-testing” services?</w:t>
            </w:r>
          </w:p>
          <w:p w:rsidR="00EA5536" w:rsidRPr="00EA5536" w:rsidRDefault="00AA7BBC" w:rsidP="00DF4962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20" w:beforeAutospacing="0" w:line="276" w:lineRule="auto"/>
              <w:ind w:right="-189"/>
              <w:rPr>
                <w:rFonts w:ascii="Verdana" w:hAnsi="Verdana"/>
                <w:b/>
                <w:color w:val="000000"/>
                <w:sz w:val="22"/>
                <w:szCs w:val="22"/>
                <w:u w:val="single"/>
              </w:rPr>
            </w:pPr>
            <w:r w:rsidRPr="00EA5536">
              <w:rPr>
                <w:rFonts w:ascii="Verdana" w:hAnsi="Verdana" w:cs="Arial"/>
                <w:color w:val="111111"/>
                <w:sz w:val="22"/>
                <w:szCs w:val="22"/>
              </w:rPr>
              <w:t>Would you assess the acceptability on the idea of a two-tier health care system, paying to ‘top up’ care?</w:t>
            </w:r>
          </w:p>
          <w:p w:rsidR="00AA7BBC" w:rsidRPr="00EA5536" w:rsidRDefault="00AA7BBC" w:rsidP="00EA5536">
            <w:pPr>
              <w:shd w:val="clear" w:color="auto" w:fill="FFFFFF"/>
              <w:spacing w:before="120" w:line="276" w:lineRule="auto"/>
              <w:ind w:right="-189"/>
              <w:rPr>
                <w:b/>
                <w:color w:val="000000"/>
                <w:u w:val="single"/>
              </w:rPr>
            </w:pPr>
            <w:r w:rsidRPr="00EA5536">
              <w:rPr>
                <w:b/>
                <w:color w:val="000000"/>
                <w:u w:val="single"/>
              </w:rPr>
              <w:t>The independent Sector:</w:t>
            </w:r>
          </w:p>
          <w:p w:rsidR="00AA7BBC" w:rsidRPr="00EA5536" w:rsidRDefault="00AA7BBC" w:rsidP="00EA5536">
            <w:pPr>
              <w:pStyle w:val="ListParagraph"/>
              <w:numPr>
                <w:ilvl w:val="0"/>
                <w:numId w:val="16"/>
              </w:numPr>
              <w:spacing w:before="120" w:beforeAutospacing="0" w:after="84" w:line="276" w:lineRule="auto"/>
              <w:ind w:right="84"/>
              <w:contextualSpacing/>
              <w:rPr>
                <w:rFonts w:ascii="Verdana" w:hAnsi="Verdana"/>
                <w:color w:val="000000"/>
                <w:sz w:val="22"/>
                <w:szCs w:val="22"/>
              </w:rPr>
            </w:pPr>
            <w:r w:rsidRPr="00EA5536">
              <w:rPr>
                <w:rFonts w:ascii="Verdana" w:hAnsi="Verdana"/>
                <w:color w:val="000000"/>
                <w:sz w:val="22"/>
                <w:szCs w:val="22"/>
              </w:rPr>
              <w:t>Do we need a private sector in healthcare?</w:t>
            </w:r>
          </w:p>
          <w:p w:rsidR="00AA7BBC" w:rsidRPr="00EA5536" w:rsidRDefault="00AA7BBC" w:rsidP="00EA5536">
            <w:pPr>
              <w:pStyle w:val="ListParagraph"/>
              <w:numPr>
                <w:ilvl w:val="0"/>
                <w:numId w:val="16"/>
              </w:numPr>
              <w:spacing w:before="120" w:beforeAutospacing="0" w:after="84" w:line="276" w:lineRule="auto"/>
              <w:ind w:right="84"/>
              <w:contextualSpacing/>
              <w:rPr>
                <w:rFonts w:ascii="Verdana" w:hAnsi="Verdana"/>
                <w:color w:val="000000"/>
                <w:sz w:val="22"/>
                <w:szCs w:val="22"/>
              </w:rPr>
            </w:pPr>
            <w:r w:rsidRPr="00EA5536"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To what extent does the pursuit of profit hinder the provision of care?</w:t>
            </w:r>
          </w:p>
          <w:p w:rsidR="00AA7BBC" w:rsidRPr="00EA5536" w:rsidRDefault="00AA7BBC" w:rsidP="00EA5536">
            <w:pPr>
              <w:pStyle w:val="ListParagraph"/>
              <w:numPr>
                <w:ilvl w:val="0"/>
                <w:numId w:val="16"/>
              </w:numPr>
              <w:spacing w:before="120" w:beforeAutospacing="0" w:after="84" w:line="276" w:lineRule="auto"/>
              <w:ind w:right="84"/>
              <w:contextualSpacing/>
              <w:rPr>
                <w:rFonts w:ascii="Verdana" w:hAnsi="Verdana"/>
                <w:color w:val="000000"/>
                <w:sz w:val="22"/>
                <w:szCs w:val="22"/>
              </w:rPr>
            </w:pPr>
            <w:r w:rsidRPr="00EA5536">
              <w:rPr>
                <w:rFonts w:ascii="Verdana" w:hAnsi="Verdana"/>
                <w:color w:val="000000"/>
                <w:sz w:val="22"/>
                <w:szCs w:val="22"/>
              </w:rPr>
              <w:t xml:space="preserve">Are private practice and public service mutually exclusive? </w:t>
            </w:r>
          </w:p>
          <w:p w:rsidR="00AA7BBC" w:rsidRPr="00EA5536" w:rsidRDefault="00AA7BBC" w:rsidP="00EA5536">
            <w:pPr>
              <w:pStyle w:val="ListParagraph"/>
              <w:numPr>
                <w:ilvl w:val="0"/>
                <w:numId w:val="16"/>
              </w:numPr>
              <w:spacing w:before="120" w:beforeAutospacing="0" w:after="84" w:line="276" w:lineRule="auto"/>
              <w:ind w:right="84"/>
              <w:contextualSpacing/>
              <w:rPr>
                <w:rFonts w:ascii="Verdana" w:hAnsi="Verdana"/>
                <w:color w:val="000000"/>
                <w:sz w:val="22"/>
                <w:szCs w:val="22"/>
              </w:rPr>
            </w:pPr>
            <w:r w:rsidRPr="00EA5536">
              <w:rPr>
                <w:rFonts w:ascii="Verdana" w:hAnsi="Verdana"/>
                <w:color w:val="000000"/>
                <w:sz w:val="22"/>
                <w:szCs w:val="22"/>
              </w:rPr>
              <w:t>What if anything should be done to regulate private healthcare?</w:t>
            </w:r>
          </w:p>
          <w:p w:rsidR="00AA7BBC" w:rsidRPr="00EA5536" w:rsidRDefault="00AA7BBC" w:rsidP="00EA5536">
            <w:pPr>
              <w:spacing w:before="120" w:line="276" w:lineRule="auto"/>
              <w:rPr>
                <w:b/>
                <w:color w:val="000000"/>
                <w:u w:val="single"/>
              </w:rPr>
            </w:pPr>
            <w:r w:rsidRPr="00EA5536">
              <w:rPr>
                <w:b/>
                <w:color w:val="000000"/>
                <w:u w:val="single"/>
              </w:rPr>
              <w:t>The Voluntary Sector:</w:t>
            </w:r>
          </w:p>
          <w:p w:rsidR="00AA7BBC" w:rsidRPr="00EA5536" w:rsidRDefault="00AA7BBC" w:rsidP="00EA5536">
            <w:pPr>
              <w:pStyle w:val="ListParagraph"/>
              <w:numPr>
                <w:ilvl w:val="0"/>
                <w:numId w:val="19"/>
              </w:numPr>
              <w:spacing w:before="120" w:beforeAutospacing="0" w:after="100" w:afterAutospacing="1"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EA5536">
              <w:rPr>
                <w:rFonts w:ascii="Verdana" w:hAnsi="Verdana"/>
                <w:color w:val="000000"/>
                <w:sz w:val="22"/>
                <w:szCs w:val="22"/>
              </w:rPr>
              <w:t>What would you be willing to give freely to strangers?</w:t>
            </w:r>
          </w:p>
          <w:p w:rsidR="00AA7BBC" w:rsidRPr="00EA5536" w:rsidRDefault="00AA7BBC" w:rsidP="00EA5536">
            <w:pPr>
              <w:pStyle w:val="ListParagraph"/>
              <w:numPr>
                <w:ilvl w:val="0"/>
                <w:numId w:val="19"/>
              </w:numPr>
              <w:spacing w:before="120" w:beforeAutospacing="0" w:after="100" w:afterAutospacing="1"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EA5536">
              <w:rPr>
                <w:rFonts w:ascii="Verdana" w:hAnsi="Verdana"/>
                <w:color w:val="000000"/>
                <w:sz w:val="22"/>
                <w:szCs w:val="22"/>
              </w:rPr>
              <w:t>Why should you give anything, if yo</w:t>
            </w:r>
            <w:r w:rsidR="00F35C48">
              <w:rPr>
                <w:rFonts w:ascii="Verdana" w:hAnsi="Verdana"/>
                <w:color w:val="000000"/>
                <w:sz w:val="22"/>
                <w:szCs w:val="22"/>
              </w:rPr>
              <w:t>u live in a country with a well-</w:t>
            </w:r>
            <w:r w:rsidRPr="00EA5536">
              <w:rPr>
                <w:rFonts w:ascii="Verdana" w:hAnsi="Verdana"/>
                <w:color w:val="000000"/>
                <w:sz w:val="22"/>
                <w:szCs w:val="22"/>
              </w:rPr>
              <w:t>funded welfare state?</w:t>
            </w:r>
          </w:p>
          <w:p w:rsidR="00636380" w:rsidRDefault="00AA7BBC" w:rsidP="00EA5536">
            <w:pPr>
              <w:pStyle w:val="ListParagraph"/>
              <w:numPr>
                <w:ilvl w:val="0"/>
                <w:numId w:val="19"/>
              </w:numPr>
              <w:spacing w:before="120" w:beforeAutospacing="0" w:after="100" w:afterAutospacing="1"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EA5536">
              <w:rPr>
                <w:rFonts w:ascii="Verdana" w:hAnsi="Verdana"/>
                <w:color w:val="000000"/>
                <w:sz w:val="22"/>
                <w:szCs w:val="22"/>
              </w:rPr>
              <w:t>If you pay taxes, is that enough, or do your social and moral obligations toward the community extend beyond this?</w:t>
            </w:r>
          </w:p>
          <w:p w:rsidR="00841263" w:rsidRDefault="00841263" w:rsidP="00841263">
            <w:pPr>
              <w:shd w:val="clear" w:color="auto" w:fill="FFFFFF"/>
              <w:spacing w:before="120" w:line="276" w:lineRule="auto"/>
              <w:ind w:right="-189"/>
              <w:rPr>
                <w:szCs w:val="24"/>
              </w:rPr>
            </w:pPr>
            <w:r w:rsidRPr="00841263">
              <w:rPr>
                <w:szCs w:val="24"/>
              </w:rPr>
              <w:t xml:space="preserve">Also consider </w:t>
            </w:r>
            <w:r>
              <w:rPr>
                <w:szCs w:val="24"/>
              </w:rPr>
              <w:t>the following question</w:t>
            </w:r>
            <w:r w:rsidR="00E92D0E">
              <w:rPr>
                <w:szCs w:val="24"/>
              </w:rPr>
              <w:t>s</w:t>
            </w:r>
            <w:r>
              <w:rPr>
                <w:szCs w:val="24"/>
              </w:rPr>
              <w:t>:</w:t>
            </w:r>
          </w:p>
          <w:p w:rsidR="00E86F77" w:rsidRPr="00E86F77" w:rsidRDefault="00841263" w:rsidP="0084126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20" w:line="276" w:lineRule="auto"/>
              <w:ind w:right="-189"/>
              <w:rPr>
                <w:rFonts w:ascii="Verdana" w:hAnsi="Verdana"/>
                <w:color w:val="111111"/>
              </w:rPr>
            </w:pPr>
            <w:r w:rsidRPr="00841263">
              <w:rPr>
                <w:rFonts w:ascii="Verdana" w:hAnsi="Verdana"/>
                <w:sz w:val="22"/>
              </w:rPr>
              <w:t>W</w:t>
            </w:r>
            <w:r>
              <w:rPr>
                <w:rFonts w:ascii="Verdana" w:hAnsi="Verdana"/>
                <w:sz w:val="22"/>
              </w:rPr>
              <w:t xml:space="preserve">here and how should </w:t>
            </w:r>
            <w:r w:rsidRPr="00841263">
              <w:rPr>
                <w:rFonts w:ascii="Verdana" w:hAnsi="Verdana"/>
                <w:sz w:val="22"/>
              </w:rPr>
              <w:t>the public d</w:t>
            </w:r>
            <w:r>
              <w:rPr>
                <w:rFonts w:ascii="Verdana" w:hAnsi="Verdana"/>
                <w:sz w:val="22"/>
              </w:rPr>
              <w:t xml:space="preserve">ebates and deliberations </w:t>
            </w:r>
            <w:r w:rsidRPr="00841263">
              <w:rPr>
                <w:rFonts w:ascii="Verdana" w:hAnsi="Verdana"/>
                <w:sz w:val="22"/>
              </w:rPr>
              <w:t>take place around t</w:t>
            </w:r>
            <w:r w:rsidR="00E86F77">
              <w:rPr>
                <w:rFonts w:ascii="Verdana" w:hAnsi="Verdana"/>
                <w:sz w:val="22"/>
              </w:rPr>
              <w:t>he political and social choices?</w:t>
            </w:r>
          </w:p>
          <w:p w:rsidR="00841263" w:rsidRPr="00841263" w:rsidRDefault="00E86F77" w:rsidP="00E86F77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20" w:line="276" w:lineRule="auto"/>
              <w:ind w:right="-189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sz w:val="22"/>
              </w:rPr>
              <w:t>What might be the</w:t>
            </w:r>
            <w:r w:rsidR="00841263" w:rsidRPr="00841263">
              <w:rPr>
                <w:rFonts w:ascii="Verdana" w:hAnsi="Verdana"/>
                <w:sz w:val="22"/>
              </w:rPr>
              <w:t xml:space="preserve"> impact on those choices</w:t>
            </w:r>
            <w:r>
              <w:rPr>
                <w:rFonts w:ascii="Verdana" w:hAnsi="Verdana"/>
                <w:sz w:val="22"/>
              </w:rPr>
              <w:t>?</w:t>
            </w:r>
          </w:p>
        </w:tc>
      </w:tr>
      <w:tr w:rsidR="0032360A" w:rsidRPr="00EA5536" w:rsidTr="0058650D">
        <w:trPr>
          <w:trHeight w:val="583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32360A" w:rsidRPr="00EA5536" w:rsidRDefault="00E92D0E" w:rsidP="00EA5536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Instruction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32360A" w:rsidRPr="00E92D0E" w:rsidRDefault="00EA5536" w:rsidP="00EA5536">
            <w:pPr>
              <w:spacing w:before="120" w:after="120" w:line="276" w:lineRule="auto"/>
            </w:pPr>
            <w:r w:rsidRPr="00E92D0E">
              <w:t xml:space="preserve">Place your reflections </w:t>
            </w:r>
            <w:r w:rsidR="00E92D0E" w:rsidRPr="00E92D0E">
              <w:t>on the above questions on the discussion forum</w:t>
            </w:r>
            <w:r w:rsidRPr="00E92D0E">
              <w:t>.</w:t>
            </w:r>
          </w:p>
        </w:tc>
      </w:tr>
      <w:tr w:rsidR="00636380" w:rsidRPr="00EA5536" w:rsidTr="0058650D">
        <w:trPr>
          <w:trHeight w:val="583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6380" w:rsidRPr="00EA5536" w:rsidRDefault="00636380" w:rsidP="00EA5536">
            <w:pPr>
              <w:spacing w:before="120" w:after="120" w:line="276" w:lineRule="auto"/>
            </w:pPr>
            <w:r w:rsidRPr="00EA5536">
              <w:rPr>
                <w:b/>
                <w:bCs/>
              </w:rPr>
              <w:t>Reflection and feedback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6380" w:rsidRPr="00EA5536" w:rsidRDefault="00636380" w:rsidP="00EA5536">
            <w:pPr>
              <w:spacing w:before="120" w:after="120" w:line="276" w:lineRule="auto"/>
            </w:pPr>
            <w:r w:rsidRPr="00EA5536">
              <w:t>Comment on at least 2 contributions posted by yo</w:t>
            </w:r>
            <w:r w:rsidR="00E92D0E">
              <w:t>ur peers on the discussion forum</w:t>
            </w:r>
            <w:r w:rsidRPr="00EA5536">
              <w:t>.</w:t>
            </w:r>
          </w:p>
        </w:tc>
      </w:tr>
      <w:tr w:rsidR="00841263" w:rsidRPr="00EA5536" w:rsidTr="0058650D">
        <w:trPr>
          <w:trHeight w:val="583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841263" w:rsidRPr="00EA5536" w:rsidRDefault="00E92D0E" w:rsidP="00EA5536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41263">
              <w:rPr>
                <w:b/>
                <w:bCs/>
              </w:rPr>
              <w:t>ttribution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841263" w:rsidRPr="00EA5536" w:rsidRDefault="00841263" w:rsidP="00841263">
            <w:pPr>
              <w:spacing w:before="120" w:line="276" w:lineRule="auto"/>
              <w:rPr>
                <w:rFonts w:cs="Arial"/>
                <w:color w:val="111111"/>
              </w:rPr>
            </w:pPr>
            <w:r>
              <w:t>This E-</w:t>
            </w:r>
            <w:proofErr w:type="spellStart"/>
            <w:r>
              <w:t>tivity</w:t>
            </w:r>
            <w:proofErr w:type="spellEnd"/>
            <w:r>
              <w:t xml:space="preserve"> is developed by Linda Lilley, School of Health, University of Northampton, using the E-</w:t>
            </w:r>
            <w:proofErr w:type="spellStart"/>
            <w:r w:rsidR="00E92D0E">
              <w:t>tivity</w:t>
            </w:r>
            <w:proofErr w:type="spellEnd"/>
            <w:r w:rsidR="00E92D0E">
              <w:t xml:space="preserve"> template developed</w:t>
            </w:r>
            <w:r>
              <w:t xml:space="preserve"> by </w:t>
            </w:r>
            <w:proofErr w:type="spellStart"/>
            <w:r>
              <w:t>Gilly</w:t>
            </w:r>
            <w:proofErr w:type="spellEnd"/>
            <w:r>
              <w:t xml:space="preserve"> Salmon (2002).</w:t>
            </w:r>
          </w:p>
        </w:tc>
        <w:bookmarkStart w:id="0" w:name="_GoBack"/>
        <w:bookmarkEnd w:id="0"/>
      </w:tr>
      <w:tr w:rsidR="00E92D0E" w:rsidRPr="00EA5536" w:rsidTr="0058650D">
        <w:trPr>
          <w:trHeight w:val="583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92D0E" w:rsidRPr="00EA5536" w:rsidRDefault="00E92D0E" w:rsidP="00EE0F00">
            <w:pPr>
              <w:spacing w:before="120" w:after="120" w:line="276" w:lineRule="auto"/>
              <w:rPr>
                <w:b/>
                <w:bCs/>
              </w:rPr>
            </w:pPr>
            <w:r w:rsidRPr="00EA5536">
              <w:rPr>
                <w:b/>
                <w:bCs/>
              </w:rPr>
              <w:t>Reference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92D0E" w:rsidRDefault="00E92D0E" w:rsidP="00EE0F00">
            <w:pPr>
              <w:spacing w:before="120" w:after="120" w:line="276" w:lineRule="auto"/>
              <w:rPr>
                <w:rFonts w:cs="Arial"/>
                <w:iCs/>
                <w:color w:val="00748B"/>
                <w:u w:val="single"/>
              </w:rPr>
            </w:pPr>
            <w:r w:rsidRPr="00EA5536">
              <w:rPr>
                <w:rFonts w:cs="Arial"/>
                <w:color w:val="111111"/>
              </w:rPr>
              <w:t xml:space="preserve">Appleby J (2013). </w:t>
            </w:r>
            <w:r w:rsidRPr="00EA5536">
              <w:rPr>
                <w:rFonts w:cs="Arial"/>
                <w:i/>
                <w:iCs/>
                <w:color w:val="111111"/>
              </w:rPr>
              <w:t xml:space="preserve">Spending on Health and Social Care Over the Next 50 Years. Why think long term? </w:t>
            </w:r>
            <w:r w:rsidRPr="00EA5536">
              <w:rPr>
                <w:rFonts w:cs="Arial"/>
                <w:iCs/>
                <w:color w:val="111111"/>
              </w:rPr>
              <w:t xml:space="preserve">London: The King’s Fund. Available at: </w:t>
            </w:r>
            <w:hyperlink r:id="rId7" w:history="1">
              <w:r w:rsidRPr="00EA5536">
                <w:rPr>
                  <w:rFonts w:cs="Arial"/>
                  <w:iCs/>
                  <w:color w:val="00748B"/>
                  <w:u w:val="single"/>
                </w:rPr>
                <w:t>www.kingsfund.org.uk/time-to-think-differently/publications/spending-health-and-social-care-over-next-50-years</w:t>
              </w:r>
            </w:hyperlink>
            <w:r>
              <w:rPr>
                <w:rFonts w:cs="Arial"/>
                <w:iCs/>
                <w:color w:val="00748B"/>
                <w:u w:val="single"/>
              </w:rPr>
              <w:t>.</w:t>
            </w:r>
          </w:p>
          <w:p w:rsidR="00E92D0E" w:rsidRPr="00E92D0E" w:rsidRDefault="00F5323E" w:rsidP="00F5323E">
            <w:r>
              <w:t xml:space="preserve">Salmon, G. (2002). </w:t>
            </w:r>
            <w:proofErr w:type="gramStart"/>
            <w:r w:rsidRPr="00F5323E">
              <w:rPr>
                <w:i/>
              </w:rPr>
              <w:t>e-</w:t>
            </w:r>
            <w:proofErr w:type="spellStart"/>
            <w:r w:rsidRPr="00F5323E">
              <w:rPr>
                <w:i/>
              </w:rPr>
              <w:t>tivities</w:t>
            </w:r>
            <w:proofErr w:type="spellEnd"/>
            <w:proofErr w:type="gramEnd"/>
            <w:r w:rsidRPr="00F5323E">
              <w:rPr>
                <w:i/>
              </w:rPr>
              <w:t>: the key to active online learning</w:t>
            </w:r>
            <w:r>
              <w:t xml:space="preserve">. London: </w:t>
            </w:r>
            <w:proofErr w:type="spellStart"/>
            <w:r>
              <w:t>RoutledgeFalmer</w:t>
            </w:r>
            <w:proofErr w:type="spellEnd"/>
            <w:r>
              <w:t>.</w:t>
            </w:r>
          </w:p>
        </w:tc>
      </w:tr>
    </w:tbl>
    <w:p w:rsidR="007F4D3D" w:rsidRDefault="007F4D3D" w:rsidP="0058650D">
      <w:pPr>
        <w:shd w:val="clear" w:color="auto" w:fill="FFFFFF"/>
        <w:spacing w:before="120" w:line="276" w:lineRule="auto"/>
        <w:ind w:right="-189"/>
        <w:rPr>
          <w:rFonts w:ascii="Arial" w:hAnsi="Arial" w:cs="Arial"/>
          <w:color w:val="111111"/>
          <w:sz w:val="24"/>
          <w:szCs w:val="24"/>
        </w:rPr>
      </w:pPr>
    </w:p>
    <w:sectPr w:rsidR="007F4D3D" w:rsidSect="0058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D77"/>
    <w:multiLevelType w:val="multilevel"/>
    <w:tmpl w:val="3DD6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7521"/>
    <w:multiLevelType w:val="hybridMultilevel"/>
    <w:tmpl w:val="8DE8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C29CE"/>
    <w:multiLevelType w:val="multilevel"/>
    <w:tmpl w:val="E5E0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F5BEB"/>
    <w:multiLevelType w:val="hybridMultilevel"/>
    <w:tmpl w:val="A6BE52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C40D830">
      <w:numFmt w:val="bullet"/>
      <w:lvlText w:val=""/>
      <w:lvlJc w:val="left"/>
      <w:pPr>
        <w:ind w:left="3240" w:hanging="360"/>
      </w:pPr>
      <w:rPr>
        <w:rFonts w:ascii="Wingdings 3" w:eastAsia="Wingdings 3" w:hAnsi="Wingdings 3" w:cs="Wingdings 3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D9B2C5E"/>
    <w:multiLevelType w:val="hybridMultilevel"/>
    <w:tmpl w:val="9FBC6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BD2E84"/>
    <w:multiLevelType w:val="multilevel"/>
    <w:tmpl w:val="714E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C5BC5"/>
    <w:multiLevelType w:val="hybridMultilevel"/>
    <w:tmpl w:val="D0106EE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83F1EB7"/>
    <w:multiLevelType w:val="multilevel"/>
    <w:tmpl w:val="1038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D257C"/>
    <w:multiLevelType w:val="hybridMultilevel"/>
    <w:tmpl w:val="8B88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F5591"/>
    <w:multiLevelType w:val="hybridMultilevel"/>
    <w:tmpl w:val="DFDE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326069F"/>
    <w:multiLevelType w:val="hybridMultilevel"/>
    <w:tmpl w:val="6B3C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15D7D"/>
    <w:multiLevelType w:val="hybridMultilevel"/>
    <w:tmpl w:val="9DB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62CAF"/>
    <w:multiLevelType w:val="hybridMultilevel"/>
    <w:tmpl w:val="F478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E3EAD"/>
    <w:multiLevelType w:val="hybridMultilevel"/>
    <w:tmpl w:val="75F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64FBE"/>
    <w:multiLevelType w:val="hybridMultilevel"/>
    <w:tmpl w:val="F924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52730"/>
    <w:multiLevelType w:val="hybridMultilevel"/>
    <w:tmpl w:val="3E0A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B5"/>
    <w:rsid w:val="000620A0"/>
    <w:rsid w:val="00134303"/>
    <w:rsid w:val="00203A49"/>
    <w:rsid w:val="0025755A"/>
    <w:rsid w:val="00276A0C"/>
    <w:rsid w:val="002D5748"/>
    <w:rsid w:val="0032360A"/>
    <w:rsid w:val="004354FC"/>
    <w:rsid w:val="004545FF"/>
    <w:rsid w:val="0055386F"/>
    <w:rsid w:val="005825BA"/>
    <w:rsid w:val="0058650D"/>
    <w:rsid w:val="00636380"/>
    <w:rsid w:val="00680774"/>
    <w:rsid w:val="007E5BCD"/>
    <w:rsid w:val="007F4D3D"/>
    <w:rsid w:val="00841263"/>
    <w:rsid w:val="00AA7BBC"/>
    <w:rsid w:val="00B44085"/>
    <w:rsid w:val="00BD702D"/>
    <w:rsid w:val="00BE4C74"/>
    <w:rsid w:val="00C4329B"/>
    <w:rsid w:val="00CC05B5"/>
    <w:rsid w:val="00CC4837"/>
    <w:rsid w:val="00DA3930"/>
    <w:rsid w:val="00DA51A7"/>
    <w:rsid w:val="00E41E65"/>
    <w:rsid w:val="00E86F77"/>
    <w:rsid w:val="00E92D0E"/>
    <w:rsid w:val="00EA5536"/>
    <w:rsid w:val="00EF0DF5"/>
    <w:rsid w:val="00F35C48"/>
    <w:rsid w:val="00F5323E"/>
    <w:rsid w:val="00FA6578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0EE962-047B-4DCF-8295-4BEEDBF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CC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5B5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5B5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A0C"/>
    <w:rPr>
      <w:color w:val="0000FF"/>
      <w:u w:val="single"/>
    </w:rPr>
  </w:style>
  <w:style w:type="character" w:customStyle="1" w:styleId="photo-name-line-1">
    <w:name w:val="photo-name-line-1"/>
    <w:basedOn w:val="DefaultParagraphFont"/>
    <w:rsid w:val="00276A0C"/>
  </w:style>
  <w:style w:type="character" w:styleId="FollowedHyperlink">
    <w:name w:val="FollowedHyperlink"/>
    <w:basedOn w:val="DefaultParagraphFont"/>
    <w:semiHidden/>
    <w:unhideWhenUsed/>
    <w:rsid w:val="00586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3442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772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224">
              <w:marLeft w:val="2333"/>
              <w:marRight w:val="1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AAAAA"/>
                            <w:left w:val="single" w:sz="4" w:space="0" w:color="AAAAAA"/>
                            <w:bottom w:val="single" w:sz="4" w:space="0" w:color="AAAAAA"/>
                            <w:right w:val="single" w:sz="4" w:space="0" w:color="AAAAAA"/>
                          </w:divBdr>
                          <w:divsChild>
                            <w:div w:id="5662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89340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56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3">
              <w:marLeft w:val="2333"/>
              <w:marRight w:val="1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AAAAA"/>
                            <w:left w:val="single" w:sz="4" w:space="0" w:color="AAAAAA"/>
                            <w:bottom w:val="single" w:sz="4" w:space="0" w:color="AAAAAA"/>
                            <w:right w:val="single" w:sz="4" w:space="0" w:color="AAAAAA"/>
                          </w:divBdr>
                          <w:divsChild>
                            <w:div w:id="12062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5844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1193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599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118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3094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3179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51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0227">
              <w:marLeft w:val="2333"/>
              <w:marRight w:val="1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AAAAA"/>
                            <w:left w:val="single" w:sz="4" w:space="0" w:color="AAAAAA"/>
                            <w:bottom w:val="single" w:sz="4" w:space="0" w:color="AAAAAA"/>
                            <w:right w:val="single" w:sz="4" w:space="0" w:color="AAAAAA"/>
                          </w:divBdr>
                          <w:divsChild>
                            <w:div w:id="4867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le.northampton.ac.uk/webapps/portal/frameset.jsp?tab_group=courses&amp;url=%2Fwebapps%2Fblackboard%2Fcontent%2FcontentWrapper.jsp%3Fcontent_id%3D_1045665_1%26displayName%3DLinked%2BFile%26course_id%3D_25177_1%26navItem%3Dcontent%26attachment%3Dtrue%26href%3Dhttp%253A%252F%252Fwww.kingsfund.org.uk%252Ftime-to-think-differently%252Fpublications%252Fspending-health-and-social-care-over-next-50-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Nie Ming</cp:lastModifiedBy>
  <cp:revision>12</cp:revision>
  <dcterms:created xsi:type="dcterms:W3CDTF">2014-01-28T15:04:00Z</dcterms:created>
  <dcterms:modified xsi:type="dcterms:W3CDTF">2014-01-29T14:08:00Z</dcterms:modified>
</cp:coreProperties>
</file>