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02" w:rsidRDefault="005A2D02" w:rsidP="00316510">
      <w:pPr>
        <w:ind w:left="-1134"/>
      </w:pPr>
      <w:bookmarkStart w:id="0" w:name="_GoBack"/>
      <w:bookmarkEnd w:id="0"/>
    </w:p>
    <w:p w:rsidR="00316510" w:rsidRPr="00316510" w:rsidRDefault="00316510" w:rsidP="00316510">
      <w:pPr>
        <w:ind w:left="-1134"/>
        <w:rPr>
          <w:b/>
        </w:rPr>
      </w:pPr>
      <w:r w:rsidRPr="00316510">
        <w:rPr>
          <w:b/>
        </w:rPr>
        <w:t>Introduction</w:t>
      </w:r>
    </w:p>
    <w:p w:rsidR="00B1123B" w:rsidRDefault="00316510" w:rsidP="00316510">
      <w:pPr>
        <w:spacing w:after="0" w:line="240" w:lineRule="auto"/>
        <w:ind w:left="-1134"/>
      </w:pPr>
      <w:r>
        <w:t>Th</w:t>
      </w:r>
      <w:r w:rsidR="005A2D02">
        <w:t xml:space="preserve">is </w:t>
      </w:r>
      <w:r>
        <w:t xml:space="preserve">action plan sets out the University’s equality objectives for </w:t>
      </w:r>
      <w:r w:rsidR="00AD4ED9">
        <w:t xml:space="preserve">the period </w:t>
      </w:r>
      <w:r w:rsidR="00BD4D59">
        <w:t>2015-2020 in line with the University’s strategic plan</w:t>
      </w:r>
      <w:r>
        <w:t xml:space="preserve">. </w:t>
      </w:r>
      <w:r w:rsidR="005A2D02">
        <w:t>These o</w:t>
      </w:r>
      <w:r>
        <w:t xml:space="preserve">bjectives </w:t>
      </w:r>
      <w:r w:rsidR="005A2D02">
        <w:t xml:space="preserve">support the University’s </w:t>
      </w:r>
      <w:r w:rsidR="005A2D02" w:rsidRPr="005A2D02">
        <w:t>commit</w:t>
      </w:r>
      <w:r w:rsidR="005A2D02">
        <w:t xml:space="preserve">ment that </w:t>
      </w:r>
      <w:r w:rsidR="005A2D02" w:rsidRPr="005A2D02">
        <w:t>all students, staff, visitors, and others we have contact with are treated fairly, equitably and with dignity and respect</w:t>
      </w:r>
      <w:r w:rsidR="00F277D9">
        <w:t>.</w:t>
      </w:r>
      <w:r w:rsidR="00BD4D59">
        <w:t xml:space="preserve"> </w:t>
      </w:r>
    </w:p>
    <w:p w:rsidR="00B1123B" w:rsidRDefault="00B1123B" w:rsidP="00316510">
      <w:pPr>
        <w:spacing w:after="0" w:line="240" w:lineRule="auto"/>
        <w:ind w:left="-1134"/>
      </w:pPr>
    </w:p>
    <w:p w:rsidR="00F52F41" w:rsidRDefault="00F277D9" w:rsidP="00673AC6">
      <w:pPr>
        <w:spacing w:after="0" w:line="240" w:lineRule="auto"/>
        <w:ind w:left="-1134"/>
      </w:pPr>
      <w:r>
        <w:t>Equality and D</w:t>
      </w:r>
      <w:r w:rsidR="005A2D02" w:rsidRPr="005A2D02">
        <w:t xml:space="preserve">iversity issues are </w:t>
      </w:r>
      <w:r w:rsidR="00623947">
        <w:t xml:space="preserve">not considered to be the </w:t>
      </w:r>
      <w:r w:rsidR="005A2D02" w:rsidRPr="005A2D02">
        <w:t xml:space="preserve">responsibility of </w:t>
      </w:r>
      <w:r w:rsidR="00623947">
        <w:t xml:space="preserve">specialist individuals </w:t>
      </w:r>
      <w:r w:rsidR="005A2D02" w:rsidRPr="005A2D02">
        <w:t>at the University</w:t>
      </w:r>
      <w:r w:rsidR="00623947">
        <w:t xml:space="preserve"> but are intended to form part of a mainstreamed approach towards equality of opportunity that is reflective of the culture and ethos of the university. </w:t>
      </w:r>
      <w:r>
        <w:t>The University adopts an evidence based approach to planning, implementing and evaluating its impact on Equality and Diversity. In</w:t>
      </w:r>
      <w:r w:rsidR="00F52F41">
        <w:t xml:space="preserve"> this context </w:t>
      </w:r>
      <w:r w:rsidR="00673AC6">
        <w:t xml:space="preserve">data </w:t>
      </w:r>
      <w:r w:rsidR="00B33EA7">
        <w:t>is used to examine the</w:t>
      </w:r>
      <w:r>
        <w:t xml:space="preserve"> </w:t>
      </w:r>
      <w:r w:rsidRPr="00F277D9">
        <w:t>variability in the rates of enrolment, retention, progression, achievement and employability</w:t>
      </w:r>
      <w:r>
        <w:t xml:space="preserve"> across all protected characteristics. </w:t>
      </w:r>
      <w:r w:rsidR="00B33EA7">
        <w:t xml:space="preserve"> </w:t>
      </w:r>
      <w:r w:rsidR="00F52F41">
        <w:t xml:space="preserve">Through the analysis of data trends the University </w:t>
      </w:r>
      <w:r>
        <w:t>identifies</w:t>
      </w:r>
      <w:r w:rsidR="00F52F41">
        <w:t xml:space="preserve"> and implement</w:t>
      </w:r>
      <w:r>
        <w:t>s</w:t>
      </w:r>
      <w:r w:rsidR="00F52F41">
        <w:t xml:space="preserve"> enhancements to its </w:t>
      </w:r>
      <w:r w:rsidR="00F52F41" w:rsidRPr="00F52F41">
        <w:t xml:space="preserve">functions and activities </w:t>
      </w:r>
      <w:r w:rsidR="00F52F41">
        <w:t xml:space="preserve">with the purpose of </w:t>
      </w:r>
      <w:r w:rsidR="00F52F41" w:rsidRPr="00F52F41">
        <w:t>improv</w:t>
      </w:r>
      <w:r w:rsidR="00F52F41">
        <w:t xml:space="preserve">ing </w:t>
      </w:r>
      <w:r w:rsidR="00F52F41" w:rsidRPr="00F52F41">
        <w:t>equalities outcomes</w:t>
      </w:r>
      <w:r w:rsidR="00F52F41">
        <w:t xml:space="preserve"> for students at all stages of their higher education journey.</w:t>
      </w:r>
      <w:r>
        <w:t xml:space="preserve"> Objective setting, planning, implementation, and impact assessment are undertaken as part of an annual cycle of strategic planning and review, and a commitment to collaboration, continuous improvement, and sharing best practice is built into the governance arrangements.</w:t>
      </w:r>
    </w:p>
    <w:p w:rsidR="00B33EA7" w:rsidRDefault="00F52F41" w:rsidP="00673AC6">
      <w:pPr>
        <w:spacing w:after="0" w:line="240" w:lineRule="auto"/>
        <w:ind w:left="-1134"/>
      </w:pPr>
      <w:r>
        <w:t xml:space="preserve"> </w:t>
      </w:r>
    </w:p>
    <w:p w:rsidR="00316510" w:rsidRPr="00316510" w:rsidRDefault="00316510" w:rsidP="00316510">
      <w:pPr>
        <w:spacing w:after="0" w:line="240" w:lineRule="auto"/>
        <w:ind w:left="-1134"/>
        <w:rPr>
          <w:u w:val="single"/>
        </w:rPr>
      </w:pPr>
      <w:r w:rsidRPr="00316510">
        <w:rPr>
          <w:u w:val="single"/>
        </w:rPr>
        <w:t>Protected Characteristics</w:t>
      </w:r>
    </w:p>
    <w:p w:rsidR="00392077" w:rsidRDefault="00316510" w:rsidP="00316510">
      <w:pPr>
        <w:spacing w:after="0" w:line="240" w:lineRule="auto"/>
        <w:ind w:left="-1134"/>
      </w:pPr>
      <w:r>
        <w:t xml:space="preserve">Each action plan objective is related to at least one of the Equality Act protected characteristics of age, disability, </w:t>
      </w:r>
      <w:r w:rsidR="00996D36">
        <w:t>gender reassignment</w:t>
      </w:r>
      <w:r>
        <w:t xml:space="preserve">, </w:t>
      </w:r>
      <w:r w:rsidR="00996D36" w:rsidRPr="00996D36">
        <w:t>marriage and civil partnership</w:t>
      </w:r>
      <w:r w:rsidR="00996D36">
        <w:t xml:space="preserve">, </w:t>
      </w:r>
      <w:r>
        <w:t xml:space="preserve">pregnancy </w:t>
      </w:r>
      <w:r w:rsidR="00996D36">
        <w:t xml:space="preserve">and </w:t>
      </w:r>
      <w:r>
        <w:t>maternity, race</w:t>
      </w:r>
      <w:r w:rsidR="00996D36">
        <w:t>, r</w:t>
      </w:r>
      <w:r>
        <w:t>eligion or belief, sex</w:t>
      </w:r>
      <w:r w:rsidR="005127BB">
        <w:t xml:space="preserve"> and sexual orientation</w:t>
      </w:r>
      <w:r w:rsidR="00392077">
        <w:t>.</w:t>
      </w:r>
    </w:p>
    <w:p w:rsidR="00316510" w:rsidRDefault="00316510" w:rsidP="00316510">
      <w:pPr>
        <w:spacing w:after="0" w:line="240" w:lineRule="auto"/>
        <w:ind w:left="-1134"/>
      </w:pPr>
    </w:p>
    <w:p w:rsidR="00316510" w:rsidRPr="00316510" w:rsidRDefault="00316510" w:rsidP="00316510">
      <w:pPr>
        <w:spacing w:after="0" w:line="240" w:lineRule="auto"/>
        <w:ind w:left="-1134"/>
        <w:rPr>
          <w:u w:val="single"/>
        </w:rPr>
      </w:pPr>
      <w:r w:rsidRPr="00316510">
        <w:rPr>
          <w:u w:val="single"/>
        </w:rPr>
        <w:t>Equality Duty</w:t>
      </w:r>
    </w:p>
    <w:p w:rsidR="00316510" w:rsidRDefault="00316510" w:rsidP="00316510">
      <w:pPr>
        <w:spacing w:after="0" w:line="240" w:lineRule="auto"/>
        <w:ind w:left="-1134"/>
      </w:pPr>
      <w:r>
        <w:t>The objectives also support at least one element of the Equality Act equality duty to:</w:t>
      </w:r>
    </w:p>
    <w:p w:rsidR="00316510" w:rsidRDefault="00316510" w:rsidP="00316510">
      <w:pPr>
        <w:numPr>
          <w:ilvl w:val="0"/>
          <w:numId w:val="2"/>
        </w:numPr>
        <w:spacing w:after="0" w:line="240" w:lineRule="auto"/>
      </w:pPr>
      <w:r>
        <w:t>Eliminate unlawful discrimination on the grounds of a protected characteristic;</w:t>
      </w:r>
    </w:p>
    <w:p w:rsidR="00316510" w:rsidRDefault="00316510" w:rsidP="00316510">
      <w:pPr>
        <w:numPr>
          <w:ilvl w:val="0"/>
          <w:numId w:val="2"/>
        </w:numPr>
        <w:spacing w:after="0" w:line="240" w:lineRule="auto"/>
      </w:pPr>
      <w:r>
        <w:t>Advance equality of opportunity between people who share a protected characteristic and those who do not; and</w:t>
      </w:r>
    </w:p>
    <w:p w:rsidR="00EA6E57" w:rsidRDefault="00316510" w:rsidP="00316510">
      <w:pPr>
        <w:numPr>
          <w:ilvl w:val="0"/>
          <w:numId w:val="2"/>
        </w:numPr>
        <w:spacing w:after="0" w:line="240" w:lineRule="auto"/>
      </w:pPr>
      <w:r>
        <w:t>Foster good relations between people who share a protected characteristic and people who do not.</w:t>
      </w:r>
    </w:p>
    <w:p w:rsidR="00316510" w:rsidRDefault="00316510" w:rsidP="00EA6E57">
      <w:pPr>
        <w:spacing w:after="0" w:line="240" w:lineRule="auto"/>
      </w:pPr>
    </w:p>
    <w:p w:rsidR="00EA6E57" w:rsidRDefault="00EA6E57" w:rsidP="00EA6E57">
      <w:pPr>
        <w:spacing w:after="0" w:line="240" w:lineRule="auto"/>
      </w:pPr>
    </w:p>
    <w:p w:rsidR="00EA6E57" w:rsidRDefault="00EA6E57" w:rsidP="00EA6E57">
      <w:pPr>
        <w:spacing w:after="0" w:line="240" w:lineRule="auto"/>
      </w:pPr>
    </w:p>
    <w:p w:rsidR="00EA6E57" w:rsidRDefault="00EA6E57" w:rsidP="00EA6E57">
      <w:pPr>
        <w:spacing w:after="0" w:line="240" w:lineRule="auto"/>
      </w:pPr>
    </w:p>
    <w:p w:rsidR="00EA6E57" w:rsidRDefault="00EA6E57" w:rsidP="00EA6E57">
      <w:pPr>
        <w:spacing w:after="0" w:line="240" w:lineRule="auto"/>
      </w:pPr>
    </w:p>
    <w:p w:rsidR="00EA6E57" w:rsidRDefault="00EA6E57" w:rsidP="00EA6E57">
      <w:pPr>
        <w:spacing w:after="0" w:line="240" w:lineRule="auto"/>
      </w:pPr>
    </w:p>
    <w:p w:rsidR="00EA6E57" w:rsidRDefault="00EA6E57" w:rsidP="00EA6E57">
      <w:pPr>
        <w:spacing w:after="0" w:line="240" w:lineRule="auto"/>
      </w:pPr>
    </w:p>
    <w:tbl>
      <w:tblPr>
        <w:tblW w:w="139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536"/>
        <w:gridCol w:w="14"/>
        <w:gridCol w:w="3530"/>
        <w:gridCol w:w="24"/>
        <w:gridCol w:w="376"/>
        <w:gridCol w:w="25"/>
        <w:gridCol w:w="401"/>
        <w:gridCol w:w="26"/>
        <w:gridCol w:w="399"/>
        <w:gridCol w:w="27"/>
        <w:gridCol w:w="540"/>
        <w:gridCol w:w="29"/>
        <w:gridCol w:w="396"/>
        <w:gridCol w:w="30"/>
        <w:gridCol w:w="395"/>
        <w:gridCol w:w="31"/>
        <w:gridCol w:w="394"/>
        <w:gridCol w:w="32"/>
        <w:gridCol w:w="394"/>
        <w:gridCol w:w="33"/>
        <w:gridCol w:w="394"/>
        <w:gridCol w:w="34"/>
        <w:gridCol w:w="566"/>
        <w:gridCol w:w="36"/>
        <w:gridCol w:w="564"/>
        <w:gridCol w:w="38"/>
        <w:gridCol w:w="628"/>
        <w:gridCol w:w="40"/>
      </w:tblGrid>
      <w:tr w:rsidR="004D1191" w:rsidRPr="005C0DDD" w:rsidTr="004D29BD">
        <w:trPr>
          <w:gridAfter w:val="1"/>
          <w:wAfter w:w="40" w:type="dxa"/>
          <w:trHeight w:val="285"/>
        </w:trPr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hideMark/>
          </w:tcPr>
          <w:p w:rsidR="00E57B94" w:rsidRPr="00901832" w:rsidRDefault="00E57B94" w:rsidP="001D141C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901832">
              <w:rPr>
                <w:rFonts w:cs="Calibri"/>
                <w:b/>
                <w:bCs/>
                <w:color w:val="000000"/>
                <w:sz w:val="28"/>
                <w:szCs w:val="28"/>
              </w:rPr>
              <w:lastRenderedPageBreak/>
              <w:t>Equality Actions 201</w:t>
            </w:r>
            <w:r w:rsidR="001D141C">
              <w:rPr>
                <w:rFonts w:cs="Calibri"/>
                <w:b/>
                <w:bCs/>
                <w:color w:val="000000"/>
                <w:sz w:val="28"/>
                <w:szCs w:val="28"/>
              </w:rPr>
              <w:t>4</w:t>
            </w:r>
            <w:r w:rsidR="00AD4ED9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 to 2015</w:t>
            </w:r>
            <w:r w:rsidRPr="00901832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hideMark/>
          </w:tcPr>
          <w:p w:rsidR="00E57B94" w:rsidRPr="00901832" w:rsidRDefault="00E57B94" w:rsidP="005C0DDD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901832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Success measures </w:t>
            </w:r>
          </w:p>
        </w:tc>
        <w:tc>
          <w:tcPr>
            <w:tcW w:w="40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000000" w:fill="C5D9F1"/>
          </w:tcPr>
          <w:p w:rsidR="00E57B94" w:rsidRPr="005C0DDD" w:rsidRDefault="00E57B94" w:rsidP="004D119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6" w:type="dxa"/>
            <w:gridSpan w:val="1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hideMark/>
          </w:tcPr>
          <w:p w:rsidR="00E57B94" w:rsidRPr="005C0DDD" w:rsidRDefault="00E57B94" w:rsidP="00B96ADC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5C0DD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Protected Characteristics</w:t>
            </w:r>
          </w:p>
        </w:tc>
        <w:tc>
          <w:tcPr>
            <w:tcW w:w="1866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C5D9F1"/>
            <w:noWrap/>
            <w:hideMark/>
          </w:tcPr>
          <w:p w:rsidR="00E57B94" w:rsidRPr="005C0DDD" w:rsidRDefault="00E57B94" w:rsidP="00B96ADC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5C0DD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Equality Duty</w:t>
            </w:r>
          </w:p>
        </w:tc>
      </w:tr>
      <w:tr w:rsidR="004D1191" w:rsidRPr="005C0DDD" w:rsidTr="004D29BD">
        <w:trPr>
          <w:gridAfter w:val="1"/>
          <w:wAfter w:w="40" w:type="dxa"/>
          <w:trHeight w:val="2175"/>
        </w:trPr>
        <w:tc>
          <w:tcPr>
            <w:tcW w:w="453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57B94" w:rsidRPr="005C0DDD" w:rsidRDefault="00E57B94" w:rsidP="005C0DDD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57B94" w:rsidRPr="005C0DDD" w:rsidRDefault="00E57B94" w:rsidP="005C0DDD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hideMark/>
          </w:tcPr>
          <w:p w:rsidR="00E57B94" w:rsidRPr="005C0DDD" w:rsidRDefault="00E57B94" w:rsidP="004D119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C0DDD">
              <w:rPr>
                <w:rFonts w:cs="Calibri"/>
                <w:color w:val="000000"/>
                <w:sz w:val="20"/>
                <w:szCs w:val="20"/>
              </w:rPr>
              <w:t xml:space="preserve">  Age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hideMark/>
          </w:tcPr>
          <w:p w:rsidR="00E57B94" w:rsidRPr="005C0DDD" w:rsidRDefault="00E57B94" w:rsidP="004D119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C0DDD">
              <w:rPr>
                <w:rFonts w:cs="Calibri"/>
                <w:color w:val="000000"/>
                <w:sz w:val="20"/>
                <w:szCs w:val="20"/>
              </w:rPr>
              <w:t xml:space="preserve">  Disability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tbRl"/>
            <w:hideMark/>
          </w:tcPr>
          <w:p w:rsidR="00E57B94" w:rsidRPr="005C0DDD" w:rsidRDefault="00E57B94" w:rsidP="004D119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C0DDD">
              <w:rPr>
                <w:rFonts w:cs="Calibri"/>
                <w:color w:val="000000"/>
                <w:sz w:val="20"/>
                <w:szCs w:val="20"/>
              </w:rPr>
              <w:t xml:space="preserve">  Gender </w:t>
            </w:r>
            <w:r>
              <w:rPr>
                <w:rFonts w:cs="Calibri"/>
                <w:color w:val="000000"/>
                <w:sz w:val="20"/>
                <w:szCs w:val="20"/>
              </w:rPr>
              <w:t>Reassignment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8" w:space="0" w:color="auto"/>
            </w:tcBorders>
            <w:textDirection w:val="tbRl"/>
          </w:tcPr>
          <w:p w:rsidR="00E57B94" w:rsidRDefault="00E57B94" w:rsidP="004D1191">
            <w:pPr>
              <w:pBdr>
                <w:right w:val="single" w:sz="8" w:space="4" w:color="auto"/>
              </w:pBd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Marriage &amp; Civil Partnership</w:t>
            </w:r>
          </w:p>
          <w:p w:rsidR="00E57B94" w:rsidRPr="005C0DDD" w:rsidRDefault="00E57B94" w:rsidP="004D119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hideMark/>
          </w:tcPr>
          <w:p w:rsidR="00E57B94" w:rsidRPr="005C0DDD" w:rsidRDefault="00E57B94" w:rsidP="004D119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C0DDD">
              <w:rPr>
                <w:rFonts w:cs="Calibri"/>
                <w:color w:val="000000"/>
                <w:sz w:val="20"/>
                <w:szCs w:val="20"/>
              </w:rPr>
              <w:t xml:space="preserve">  Pregnancy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&amp; M</w:t>
            </w:r>
            <w:r w:rsidRPr="005C0DDD">
              <w:rPr>
                <w:rFonts w:cs="Calibri"/>
                <w:color w:val="000000"/>
                <w:sz w:val="20"/>
                <w:szCs w:val="20"/>
              </w:rPr>
              <w:t xml:space="preserve">aternity 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hideMark/>
          </w:tcPr>
          <w:p w:rsidR="00E57B94" w:rsidRPr="005C0DDD" w:rsidRDefault="00E57B94" w:rsidP="004D119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C0DDD">
              <w:rPr>
                <w:rFonts w:cs="Calibri"/>
                <w:color w:val="000000"/>
                <w:sz w:val="20"/>
                <w:szCs w:val="20"/>
              </w:rPr>
              <w:t xml:space="preserve">  Race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tbRl"/>
            <w:hideMark/>
          </w:tcPr>
          <w:p w:rsidR="00E57B94" w:rsidRPr="005C0DDD" w:rsidRDefault="00E57B94" w:rsidP="004D119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C0DDD">
              <w:rPr>
                <w:rFonts w:cs="Calibri"/>
                <w:color w:val="000000"/>
                <w:sz w:val="20"/>
                <w:szCs w:val="20"/>
              </w:rPr>
              <w:t xml:space="preserve">  Religion or belief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tbRl"/>
            <w:hideMark/>
          </w:tcPr>
          <w:p w:rsidR="00E57B94" w:rsidRPr="005C0DDD" w:rsidRDefault="00E57B94" w:rsidP="004D119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C0DDD">
              <w:rPr>
                <w:rFonts w:cs="Calibri"/>
                <w:color w:val="000000"/>
                <w:sz w:val="20"/>
                <w:szCs w:val="20"/>
              </w:rPr>
              <w:t xml:space="preserve">  Sex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extDirection w:val="tbRl"/>
            <w:hideMark/>
          </w:tcPr>
          <w:p w:rsidR="00E57B94" w:rsidRPr="005C0DDD" w:rsidRDefault="00E57B94" w:rsidP="004D119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C0DDD">
              <w:rPr>
                <w:rFonts w:cs="Calibri"/>
                <w:color w:val="000000"/>
                <w:sz w:val="20"/>
                <w:szCs w:val="20"/>
              </w:rPr>
              <w:t xml:space="preserve">  Sexual orientation</w:t>
            </w:r>
          </w:p>
        </w:tc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hideMark/>
          </w:tcPr>
          <w:p w:rsidR="00E57B94" w:rsidRPr="005C0DDD" w:rsidRDefault="00E57B94" w:rsidP="004D119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C0DDD">
              <w:rPr>
                <w:rFonts w:cs="Calibri"/>
                <w:color w:val="000000"/>
                <w:sz w:val="20"/>
                <w:szCs w:val="20"/>
              </w:rPr>
              <w:t xml:space="preserve">Eliminate unlawful </w:t>
            </w:r>
            <w:r>
              <w:rPr>
                <w:rFonts w:cs="Calibri"/>
                <w:color w:val="000000"/>
                <w:sz w:val="20"/>
                <w:szCs w:val="20"/>
              </w:rPr>
              <w:t>d</w:t>
            </w:r>
            <w:r w:rsidRPr="005C0DDD">
              <w:rPr>
                <w:rFonts w:cs="Calibri"/>
                <w:color w:val="000000"/>
                <w:sz w:val="20"/>
                <w:szCs w:val="20"/>
              </w:rPr>
              <w:t>iscrimination</w:t>
            </w:r>
          </w:p>
        </w:tc>
        <w:tc>
          <w:tcPr>
            <w:tcW w:w="600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E57B94" w:rsidRPr="005C0DDD" w:rsidRDefault="00E57B94" w:rsidP="004D119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C0DDD">
              <w:rPr>
                <w:rFonts w:cs="Calibri"/>
                <w:color w:val="000000"/>
                <w:sz w:val="20"/>
                <w:szCs w:val="20"/>
              </w:rPr>
              <w:t>Advance equality of opportunity</w:t>
            </w:r>
          </w:p>
        </w:tc>
        <w:tc>
          <w:tcPr>
            <w:tcW w:w="666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textDirection w:val="tbRl"/>
            <w:hideMark/>
          </w:tcPr>
          <w:p w:rsidR="00E57B94" w:rsidRPr="005C0DDD" w:rsidRDefault="00E57B94" w:rsidP="004D119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C0DDD">
              <w:rPr>
                <w:rFonts w:cs="Calibri"/>
                <w:color w:val="000000"/>
                <w:sz w:val="20"/>
                <w:szCs w:val="20"/>
              </w:rPr>
              <w:t>Foster Good Relations</w:t>
            </w:r>
          </w:p>
        </w:tc>
      </w:tr>
      <w:tr w:rsidR="00901832" w:rsidRPr="005C0DDD" w:rsidTr="004D29BD">
        <w:trPr>
          <w:gridAfter w:val="1"/>
          <w:wAfter w:w="40" w:type="dxa"/>
          <w:trHeight w:val="580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</w:tcPr>
          <w:p w:rsidR="007320F8" w:rsidRPr="00901832" w:rsidRDefault="007320F8" w:rsidP="001921C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901832">
              <w:rPr>
                <w:rFonts w:cs="Calibri"/>
                <w:b/>
                <w:bCs/>
                <w:color w:val="000000"/>
              </w:rPr>
              <w:t>Objective 1 – Mainstream the Equality Duty into the everyday business of the University</w:t>
            </w:r>
          </w:p>
        </w:tc>
        <w:tc>
          <w:tcPr>
            <w:tcW w:w="4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7320F8" w:rsidRPr="00901832" w:rsidRDefault="007320F8" w:rsidP="00940FC6">
            <w:pPr>
              <w:jc w:val="center"/>
              <w:rPr>
                <w:rFonts w:cs="Calibri"/>
                <w:color w:val="000000"/>
                <w:sz w:val="36"/>
                <w:szCs w:val="36"/>
              </w:rPr>
            </w:pPr>
            <w:r w:rsidRPr="00901832">
              <w:rPr>
                <w:rFonts w:cs="Calibri"/>
                <w:color w:val="000000"/>
                <w:sz w:val="36"/>
                <w:szCs w:val="36"/>
              </w:rPr>
              <w:sym w:font="Wingdings" w:char="F0FC"/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7320F8" w:rsidRPr="00901832" w:rsidRDefault="007320F8" w:rsidP="00940FC6">
            <w:pPr>
              <w:jc w:val="center"/>
            </w:pPr>
            <w:r w:rsidRPr="00901832">
              <w:rPr>
                <w:rFonts w:cs="Calibri"/>
                <w:color w:val="000000"/>
                <w:sz w:val="36"/>
                <w:szCs w:val="36"/>
              </w:rPr>
              <w:sym w:font="Wingdings" w:char="F0FC"/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7320F8" w:rsidRPr="00901832" w:rsidRDefault="007320F8" w:rsidP="00940FC6">
            <w:pPr>
              <w:jc w:val="center"/>
            </w:pPr>
            <w:r w:rsidRPr="00901832">
              <w:rPr>
                <w:rFonts w:cs="Calibri"/>
                <w:color w:val="000000"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7320F8" w:rsidRPr="00901832" w:rsidRDefault="007320F8" w:rsidP="00940FC6">
            <w:pPr>
              <w:jc w:val="center"/>
            </w:pPr>
            <w:r w:rsidRPr="00901832">
              <w:rPr>
                <w:rFonts w:cs="Calibri"/>
                <w:color w:val="000000"/>
                <w:sz w:val="36"/>
                <w:szCs w:val="36"/>
              </w:rPr>
              <w:sym w:font="Wingdings" w:char="F0FC"/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7320F8" w:rsidRPr="00901832" w:rsidRDefault="007320F8" w:rsidP="00940FC6">
            <w:pPr>
              <w:jc w:val="center"/>
            </w:pPr>
            <w:r w:rsidRPr="00901832">
              <w:rPr>
                <w:rFonts w:cs="Calibri"/>
                <w:color w:val="000000"/>
                <w:sz w:val="36"/>
                <w:szCs w:val="36"/>
              </w:rPr>
              <w:sym w:font="Wingdings" w:char="F0FC"/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7320F8" w:rsidRPr="00901832" w:rsidRDefault="007320F8" w:rsidP="00940FC6">
            <w:pPr>
              <w:jc w:val="center"/>
            </w:pPr>
            <w:r w:rsidRPr="00901832">
              <w:rPr>
                <w:rFonts w:cs="Calibri"/>
                <w:color w:val="000000"/>
                <w:sz w:val="36"/>
                <w:szCs w:val="36"/>
              </w:rPr>
              <w:sym w:font="Wingdings" w:char="F0FC"/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7320F8" w:rsidRPr="00901832" w:rsidRDefault="007320F8" w:rsidP="00940FC6">
            <w:pPr>
              <w:jc w:val="center"/>
            </w:pPr>
            <w:r w:rsidRPr="00901832">
              <w:rPr>
                <w:rFonts w:cs="Calibri"/>
                <w:color w:val="000000"/>
                <w:sz w:val="36"/>
                <w:szCs w:val="36"/>
              </w:rPr>
              <w:sym w:font="Wingdings" w:char="F0FC"/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7320F8" w:rsidRPr="00901832" w:rsidRDefault="007320F8" w:rsidP="00940FC6">
            <w:pPr>
              <w:jc w:val="center"/>
            </w:pPr>
            <w:r w:rsidRPr="00901832">
              <w:rPr>
                <w:rFonts w:cs="Calibri"/>
                <w:color w:val="000000"/>
                <w:sz w:val="36"/>
                <w:szCs w:val="36"/>
              </w:rPr>
              <w:sym w:font="Wingdings" w:char="F0FC"/>
            </w:r>
          </w:p>
        </w:tc>
        <w:tc>
          <w:tcPr>
            <w:tcW w:w="4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7320F8" w:rsidRPr="00901832" w:rsidRDefault="007320F8" w:rsidP="00940FC6">
            <w:pPr>
              <w:jc w:val="center"/>
            </w:pPr>
            <w:r w:rsidRPr="00901832">
              <w:rPr>
                <w:rFonts w:cs="Calibri"/>
                <w:color w:val="000000"/>
                <w:sz w:val="36"/>
                <w:szCs w:val="36"/>
              </w:rPr>
              <w:sym w:font="Wingdings" w:char="F0FC"/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320F8" w:rsidRPr="00901832" w:rsidRDefault="007320F8" w:rsidP="007320F8">
            <w:pPr>
              <w:jc w:val="center"/>
            </w:pPr>
            <w:r w:rsidRPr="00901832">
              <w:rPr>
                <w:rFonts w:cs="Calibri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320F8" w:rsidRPr="00901832" w:rsidRDefault="007320F8" w:rsidP="007320F8">
            <w:pPr>
              <w:jc w:val="center"/>
            </w:pPr>
            <w:r w:rsidRPr="00901832">
              <w:rPr>
                <w:rFonts w:cs="Calibri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6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7320F8" w:rsidRPr="00901832" w:rsidRDefault="007320F8" w:rsidP="007320F8">
            <w:pPr>
              <w:jc w:val="center"/>
            </w:pPr>
            <w:r w:rsidRPr="00901832">
              <w:rPr>
                <w:rFonts w:cs="Calibri"/>
                <w:color w:val="000000"/>
                <w:sz w:val="20"/>
                <w:szCs w:val="20"/>
              </w:rPr>
              <w:sym w:font="Wingdings" w:char="F06C"/>
            </w:r>
          </w:p>
        </w:tc>
      </w:tr>
      <w:tr w:rsidR="005D72D0" w:rsidRPr="005C0DDD" w:rsidTr="00DC6AD1">
        <w:trPr>
          <w:gridAfter w:val="1"/>
          <w:wAfter w:w="40" w:type="dxa"/>
          <w:trHeight w:val="797"/>
        </w:trPr>
        <w:tc>
          <w:tcPr>
            <w:tcW w:w="8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D72D0" w:rsidRPr="00901832" w:rsidRDefault="005D72D0" w:rsidP="00C31CE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01832">
              <w:rPr>
                <w:rFonts w:cs="Calibri"/>
                <w:i/>
                <w:sz w:val="20"/>
                <w:szCs w:val="20"/>
              </w:rPr>
              <w:t xml:space="preserve">Rationale – </w:t>
            </w:r>
            <w:r w:rsidR="00C31CEB" w:rsidRPr="00901832">
              <w:rPr>
                <w:rFonts w:cs="Calibri"/>
                <w:i/>
                <w:sz w:val="20"/>
                <w:szCs w:val="20"/>
              </w:rPr>
              <w:t xml:space="preserve">Equality and diversity considerations increasingly become core to the day to day work and values of the University such that </w:t>
            </w:r>
            <w:r w:rsidRPr="00901832">
              <w:rPr>
                <w:rFonts w:cs="Calibri"/>
                <w:i/>
                <w:sz w:val="20"/>
                <w:szCs w:val="20"/>
              </w:rPr>
              <w:t xml:space="preserve">equality issues </w:t>
            </w:r>
            <w:r w:rsidR="00D67218" w:rsidRPr="00901832">
              <w:rPr>
                <w:rFonts w:cs="Calibri"/>
                <w:i/>
                <w:sz w:val="20"/>
                <w:szCs w:val="20"/>
              </w:rPr>
              <w:t>becomes embedded</w:t>
            </w:r>
            <w:r w:rsidR="00C31CEB" w:rsidRPr="00901832">
              <w:rPr>
                <w:rFonts w:cs="Calibri"/>
                <w:i/>
                <w:sz w:val="20"/>
                <w:szCs w:val="20"/>
              </w:rPr>
              <w:t>, thought about up-front and evidenced</w:t>
            </w:r>
          </w:p>
        </w:tc>
        <w:tc>
          <w:tcPr>
            <w:tcW w:w="5812" w:type="dxa"/>
            <w:gridSpan w:val="24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D72D0" w:rsidRPr="00B96ADC" w:rsidRDefault="005D72D0" w:rsidP="00940FC6">
            <w:pPr>
              <w:autoSpaceDE w:val="0"/>
              <w:autoSpaceDN w:val="0"/>
              <w:adjustRightInd w:val="0"/>
              <w:spacing w:after="0" w:line="240" w:lineRule="auto"/>
              <w:ind w:right="-32"/>
              <w:jc w:val="center"/>
              <w:rPr>
                <w:rFonts w:cs="Calibri"/>
                <w:b/>
                <w:color w:val="000000"/>
              </w:rPr>
            </w:pPr>
            <w:r w:rsidRPr="00901832">
              <w:rPr>
                <w:rFonts w:cs="Calibri"/>
                <w:b/>
              </w:rPr>
              <w:t>Responsibility</w:t>
            </w:r>
          </w:p>
        </w:tc>
      </w:tr>
      <w:tr w:rsidR="00BD4D59" w:rsidRPr="005C0DDD" w:rsidTr="00DC6AD1">
        <w:trPr>
          <w:gridAfter w:val="1"/>
          <w:wAfter w:w="40" w:type="dxa"/>
          <w:trHeight w:val="363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D59" w:rsidRPr="00BD4D59" w:rsidRDefault="00BD4D59" w:rsidP="00BD4D59">
            <w:pPr>
              <w:spacing w:after="0" w:line="240" w:lineRule="auto"/>
              <w:ind w:left="175" w:right="33"/>
              <w:rPr>
                <w:rFonts w:cs="Calibri"/>
                <w:b/>
                <w:sz w:val="20"/>
                <w:szCs w:val="20"/>
              </w:rPr>
            </w:pPr>
            <w:r w:rsidRPr="00BD4D59">
              <w:rPr>
                <w:rFonts w:cs="Calibri"/>
                <w:b/>
                <w:sz w:val="20"/>
                <w:szCs w:val="20"/>
              </w:rPr>
              <w:t>Priorities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D4D59" w:rsidRPr="00BD4D59" w:rsidRDefault="00BD4D59" w:rsidP="0091652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Actions</w:t>
            </w:r>
          </w:p>
        </w:tc>
        <w:tc>
          <w:tcPr>
            <w:tcW w:w="5812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59" w:rsidRPr="00FE0309" w:rsidRDefault="00BD4D59" w:rsidP="00083F01">
            <w:pPr>
              <w:spacing w:after="0" w:line="240" w:lineRule="auto"/>
              <w:ind w:right="743"/>
              <w:rPr>
                <w:rFonts w:cs="Calibri"/>
                <w:sz w:val="20"/>
                <w:szCs w:val="20"/>
              </w:rPr>
            </w:pPr>
          </w:p>
        </w:tc>
      </w:tr>
      <w:tr w:rsidR="00283FE9" w:rsidRPr="005C0DDD" w:rsidTr="00DC6AD1">
        <w:trPr>
          <w:gridAfter w:val="1"/>
          <w:wAfter w:w="40" w:type="dxa"/>
          <w:trHeight w:val="797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FE9" w:rsidRPr="009E475F" w:rsidRDefault="00283FE9" w:rsidP="005127BB">
            <w:pPr>
              <w:numPr>
                <w:ilvl w:val="0"/>
                <w:numId w:val="7"/>
              </w:numPr>
              <w:spacing w:after="0" w:line="240" w:lineRule="auto"/>
              <w:ind w:left="175" w:right="33" w:hanging="175"/>
              <w:rPr>
                <w:rFonts w:cs="Calibri"/>
                <w:sz w:val="20"/>
                <w:szCs w:val="20"/>
              </w:rPr>
            </w:pPr>
            <w:r w:rsidRPr="009E475F">
              <w:rPr>
                <w:rFonts w:cs="Calibri"/>
                <w:sz w:val="20"/>
                <w:szCs w:val="20"/>
              </w:rPr>
              <w:t>The University Executive Team</w:t>
            </w:r>
            <w:r w:rsidR="005127BB" w:rsidRPr="009E475F">
              <w:rPr>
                <w:rFonts w:cs="Calibri"/>
                <w:sz w:val="20"/>
                <w:szCs w:val="20"/>
              </w:rPr>
              <w:t xml:space="preserve">/Senior Management Team </w:t>
            </w:r>
            <w:r w:rsidRPr="009E475F">
              <w:rPr>
                <w:rFonts w:cs="Calibri"/>
                <w:sz w:val="20"/>
                <w:szCs w:val="20"/>
              </w:rPr>
              <w:t>to identify the key activities and outcomes required to embed equality and diversity firmly in the leadership and governance of the University.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FE9" w:rsidRPr="009E475F" w:rsidRDefault="005127BB" w:rsidP="0091652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E475F">
              <w:rPr>
                <w:rFonts w:cs="Calibri"/>
                <w:sz w:val="20"/>
                <w:szCs w:val="20"/>
              </w:rPr>
              <w:t xml:space="preserve">i) </w:t>
            </w:r>
            <w:r w:rsidR="00BD4D59">
              <w:rPr>
                <w:rFonts w:cs="Calibri"/>
                <w:sz w:val="20"/>
                <w:szCs w:val="20"/>
              </w:rPr>
              <w:t xml:space="preserve">Member of UMT appointed </w:t>
            </w:r>
            <w:r w:rsidRPr="009E475F">
              <w:rPr>
                <w:rFonts w:cs="Calibri"/>
                <w:sz w:val="20"/>
                <w:szCs w:val="20"/>
              </w:rPr>
              <w:t xml:space="preserve"> to provide corporate leadership </w:t>
            </w:r>
          </w:p>
          <w:p w:rsidR="005127BB" w:rsidRPr="009E475F" w:rsidRDefault="005127BB" w:rsidP="0091652E">
            <w:pPr>
              <w:spacing w:after="0" w:line="240" w:lineRule="auto"/>
              <w:ind w:firstLine="108"/>
              <w:rPr>
                <w:rFonts w:cs="Calibri"/>
                <w:sz w:val="20"/>
                <w:szCs w:val="20"/>
              </w:rPr>
            </w:pPr>
          </w:p>
          <w:p w:rsidR="005127BB" w:rsidRDefault="00BD4D59" w:rsidP="0091652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ii) Equality and Diversity</w:t>
            </w:r>
            <w:r w:rsidR="005127BB" w:rsidRPr="009E475F">
              <w:rPr>
                <w:rFonts w:cs="Calibri"/>
                <w:sz w:val="20"/>
                <w:szCs w:val="20"/>
              </w:rPr>
              <w:t xml:space="preserve"> set as a corporate theme and is part of the</w:t>
            </w:r>
            <w:r>
              <w:rPr>
                <w:rFonts w:cs="Calibri"/>
                <w:sz w:val="20"/>
                <w:szCs w:val="20"/>
              </w:rPr>
              <w:t xml:space="preserve"> University’s strategic</w:t>
            </w:r>
            <w:r w:rsidR="005127BB" w:rsidRPr="009E475F">
              <w:rPr>
                <w:rFonts w:cs="Calibri"/>
                <w:sz w:val="20"/>
                <w:szCs w:val="20"/>
              </w:rPr>
              <w:t xml:space="preserve"> values</w:t>
            </w:r>
            <w:r w:rsidR="001F23BD" w:rsidRPr="009E475F">
              <w:rPr>
                <w:rFonts w:cs="Calibri"/>
                <w:sz w:val="20"/>
                <w:szCs w:val="20"/>
              </w:rPr>
              <w:t>.</w:t>
            </w:r>
          </w:p>
          <w:p w:rsidR="00083F01" w:rsidRPr="009E475F" w:rsidRDefault="00083F01" w:rsidP="0091652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12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FE9" w:rsidRPr="00FE0309" w:rsidRDefault="00BD4D59" w:rsidP="00083F01">
            <w:pPr>
              <w:spacing w:after="0" w:line="240" w:lineRule="auto"/>
              <w:ind w:right="743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UMT</w:t>
            </w:r>
            <w:r w:rsidR="00083F01" w:rsidRPr="00FE0309">
              <w:rPr>
                <w:rFonts w:cs="Calibri"/>
                <w:sz w:val="20"/>
                <w:szCs w:val="20"/>
              </w:rPr>
              <w:t xml:space="preserve"> responsibility for Equality and Diversity</w:t>
            </w:r>
          </w:p>
        </w:tc>
      </w:tr>
      <w:tr w:rsidR="004D1191" w:rsidRPr="005C0DDD" w:rsidTr="004D29BD">
        <w:trPr>
          <w:gridAfter w:val="1"/>
          <w:wAfter w:w="40" w:type="dxa"/>
          <w:trHeight w:val="797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191" w:rsidRPr="004D1191" w:rsidRDefault="00283FE9" w:rsidP="0091652E">
            <w:pPr>
              <w:numPr>
                <w:ilvl w:val="0"/>
                <w:numId w:val="7"/>
              </w:numPr>
              <w:spacing w:after="0" w:line="240" w:lineRule="auto"/>
              <w:ind w:left="175" w:right="33" w:hanging="175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</w:t>
            </w:r>
            <w:r w:rsidR="00C31CEB">
              <w:rPr>
                <w:rFonts w:cs="Calibri"/>
                <w:color w:val="000000"/>
                <w:sz w:val="20"/>
                <w:szCs w:val="20"/>
              </w:rPr>
              <w:t>he Student Experience Committee</w:t>
            </w:r>
            <w:r w:rsidR="001F23BD">
              <w:rPr>
                <w:rFonts w:cs="Calibri"/>
                <w:color w:val="000000"/>
                <w:sz w:val="20"/>
                <w:szCs w:val="20"/>
              </w:rPr>
              <w:t xml:space="preserve"> (SEC)</w:t>
            </w:r>
            <w:r w:rsidR="00C31CEB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to</w:t>
            </w:r>
            <w:r w:rsidR="00C31CEB">
              <w:rPr>
                <w:rFonts w:cs="Calibri"/>
                <w:color w:val="000000"/>
                <w:sz w:val="20"/>
                <w:szCs w:val="20"/>
              </w:rPr>
              <w:t xml:space="preserve"> promote awareness and understanding of the Equality Act 2010 and the </w:t>
            </w:r>
            <w:r w:rsidR="00C31CEB" w:rsidRPr="00C31CEB">
              <w:rPr>
                <w:rFonts w:cs="Calibri"/>
                <w:color w:val="000000"/>
                <w:sz w:val="20"/>
                <w:szCs w:val="20"/>
              </w:rPr>
              <w:t>Public Sector Equality Duty</w:t>
            </w:r>
            <w:r w:rsidR="00C31CEB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C31CEB" w:rsidRPr="00C31CEB">
              <w:rPr>
                <w:rFonts w:cs="Calibri"/>
                <w:color w:val="000000"/>
                <w:sz w:val="20"/>
                <w:szCs w:val="20"/>
              </w:rPr>
              <w:t xml:space="preserve">to all staff and students.  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3BD" w:rsidRPr="009E475F" w:rsidRDefault="005127BB" w:rsidP="0091652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E475F">
              <w:rPr>
                <w:rFonts w:cs="Calibri"/>
                <w:sz w:val="20"/>
                <w:szCs w:val="20"/>
              </w:rPr>
              <w:t xml:space="preserve">i) E&amp;D </w:t>
            </w:r>
            <w:r w:rsidR="00A80257">
              <w:rPr>
                <w:rFonts w:cs="Calibri"/>
                <w:sz w:val="20"/>
                <w:szCs w:val="20"/>
              </w:rPr>
              <w:t>is</w:t>
            </w:r>
            <w:r w:rsidRPr="009E475F">
              <w:rPr>
                <w:rFonts w:cs="Calibri"/>
                <w:sz w:val="20"/>
                <w:szCs w:val="20"/>
              </w:rPr>
              <w:t xml:space="preserve"> a standing agenda item</w:t>
            </w:r>
            <w:r w:rsidR="001F23BD" w:rsidRPr="009E475F">
              <w:rPr>
                <w:rFonts w:cs="Calibri"/>
                <w:sz w:val="20"/>
                <w:szCs w:val="20"/>
              </w:rPr>
              <w:t xml:space="preserve"> at </w:t>
            </w:r>
            <w:r w:rsidR="0091652E" w:rsidRPr="009E475F">
              <w:rPr>
                <w:rFonts w:cs="Calibri"/>
                <w:sz w:val="20"/>
                <w:szCs w:val="20"/>
              </w:rPr>
              <w:t xml:space="preserve">SEC </w:t>
            </w:r>
            <w:r w:rsidRPr="009E475F">
              <w:rPr>
                <w:rFonts w:cs="Calibri"/>
                <w:sz w:val="20"/>
                <w:szCs w:val="20"/>
              </w:rPr>
              <w:t xml:space="preserve">and </w:t>
            </w:r>
            <w:r w:rsidR="0091652E" w:rsidRPr="009E475F">
              <w:rPr>
                <w:rFonts w:cs="Calibri"/>
                <w:sz w:val="20"/>
                <w:szCs w:val="20"/>
              </w:rPr>
              <w:t xml:space="preserve">at </w:t>
            </w:r>
            <w:r w:rsidRPr="009E475F">
              <w:rPr>
                <w:rFonts w:cs="Calibri"/>
                <w:sz w:val="20"/>
                <w:szCs w:val="20"/>
              </w:rPr>
              <w:t>School level SEC</w:t>
            </w:r>
          </w:p>
          <w:p w:rsidR="001F23BD" w:rsidRPr="009E475F" w:rsidRDefault="001F23BD" w:rsidP="0091652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E475F" w:rsidRDefault="001F23BD" w:rsidP="0091652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E475F">
              <w:rPr>
                <w:rFonts w:cs="Calibri"/>
                <w:sz w:val="20"/>
                <w:szCs w:val="20"/>
              </w:rPr>
              <w:t xml:space="preserve">ii) </w:t>
            </w:r>
            <w:r w:rsidR="009E475F" w:rsidRPr="009E475F">
              <w:rPr>
                <w:rFonts w:cs="Calibri"/>
                <w:sz w:val="20"/>
                <w:szCs w:val="20"/>
              </w:rPr>
              <w:t>T</w:t>
            </w:r>
            <w:r w:rsidR="0091652E" w:rsidRPr="009E475F">
              <w:rPr>
                <w:rFonts w:cs="Calibri"/>
                <w:sz w:val="20"/>
                <w:szCs w:val="20"/>
              </w:rPr>
              <w:t>hrough information published on the web</w:t>
            </w:r>
          </w:p>
          <w:p w:rsidR="00BD4D59" w:rsidRDefault="00BD4D59" w:rsidP="0091652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83F01" w:rsidRDefault="009E475F" w:rsidP="00E134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E475F">
              <w:rPr>
                <w:rFonts w:cs="Calibri"/>
                <w:sz w:val="20"/>
                <w:szCs w:val="20"/>
              </w:rPr>
              <w:t xml:space="preserve">iii) The inclusion of E&amp;D considerations in </w:t>
            </w:r>
            <w:r w:rsidR="001F23BD" w:rsidRPr="009E475F">
              <w:rPr>
                <w:rFonts w:cs="Calibri"/>
                <w:sz w:val="20"/>
                <w:szCs w:val="20"/>
              </w:rPr>
              <w:t xml:space="preserve">the </w:t>
            </w:r>
            <w:r w:rsidRPr="009E475F">
              <w:rPr>
                <w:rFonts w:cs="Calibri"/>
                <w:sz w:val="20"/>
                <w:szCs w:val="20"/>
              </w:rPr>
              <w:t>Student Code of Conduct and Student Partnership Agreement between the Uni</w:t>
            </w:r>
            <w:r w:rsidR="00DD521E">
              <w:rPr>
                <w:rFonts w:cs="Calibri"/>
                <w:sz w:val="20"/>
                <w:szCs w:val="20"/>
              </w:rPr>
              <w:t>versity and the Students’ Union</w:t>
            </w:r>
          </w:p>
          <w:p w:rsidR="00E134C9" w:rsidRDefault="00E134C9" w:rsidP="00E134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134C9" w:rsidRPr="009E475F" w:rsidRDefault="00E134C9" w:rsidP="00E134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134C9">
              <w:rPr>
                <w:rFonts w:cs="Calibri"/>
                <w:sz w:val="20"/>
                <w:szCs w:val="20"/>
              </w:rPr>
              <w:t>iv) Minutes of Inclusive Student Experience Group and annual report  presented to SEC</w:t>
            </w:r>
          </w:p>
        </w:tc>
        <w:tc>
          <w:tcPr>
            <w:tcW w:w="581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191" w:rsidRPr="00083F01" w:rsidRDefault="00083F01" w:rsidP="00CD01AC">
            <w:pPr>
              <w:spacing w:after="0" w:line="240" w:lineRule="auto"/>
              <w:ind w:right="743"/>
              <w:rPr>
                <w:rFonts w:cs="Calibri"/>
                <w:color w:val="FF0000"/>
                <w:sz w:val="20"/>
                <w:szCs w:val="20"/>
              </w:rPr>
            </w:pPr>
            <w:r w:rsidRPr="00FE0309">
              <w:rPr>
                <w:rFonts w:cs="Calibri"/>
                <w:sz w:val="20"/>
                <w:szCs w:val="20"/>
              </w:rPr>
              <w:lastRenderedPageBreak/>
              <w:t xml:space="preserve">Chair of </w:t>
            </w:r>
            <w:r w:rsidR="00CD01AC" w:rsidRPr="00FE0309">
              <w:rPr>
                <w:rFonts w:cs="Calibri"/>
                <w:sz w:val="20"/>
                <w:szCs w:val="20"/>
              </w:rPr>
              <w:t>Student</w:t>
            </w:r>
            <w:r w:rsidR="00CD01AC" w:rsidRPr="00083F01">
              <w:rPr>
                <w:rFonts w:cs="Calibri"/>
                <w:sz w:val="20"/>
                <w:szCs w:val="20"/>
              </w:rPr>
              <w:t xml:space="preserve"> Experience Committee</w:t>
            </w:r>
            <w:r w:rsidR="006C29C2">
              <w:rPr>
                <w:rFonts w:cs="Calibri"/>
                <w:sz w:val="20"/>
                <w:szCs w:val="20"/>
              </w:rPr>
              <w:t>/ Director SAS</w:t>
            </w:r>
          </w:p>
        </w:tc>
      </w:tr>
      <w:tr w:rsidR="00940FC6" w:rsidRPr="005C0DDD" w:rsidTr="004D29BD">
        <w:trPr>
          <w:gridAfter w:val="1"/>
          <w:wAfter w:w="40" w:type="dxa"/>
          <w:trHeight w:val="797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FC6" w:rsidRPr="009E475F" w:rsidRDefault="00283FE9" w:rsidP="0091652E">
            <w:pPr>
              <w:numPr>
                <w:ilvl w:val="0"/>
                <w:numId w:val="7"/>
              </w:numPr>
              <w:spacing w:after="0" w:line="240" w:lineRule="auto"/>
              <w:ind w:left="175" w:right="33" w:hanging="175"/>
              <w:rPr>
                <w:rFonts w:cs="Calibri"/>
                <w:sz w:val="20"/>
                <w:szCs w:val="20"/>
              </w:rPr>
            </w:pPr>
            <w:r w:rsidRPr="009E475F">
              <w:rPr>
                <w:rFonts w:cs="Calibri"/>
                <w:sz w:val="20"/>
                <w:szCs w:val="20"/>
              </w:rPr>
              <w:lastRenderedPageBreak/>
              <w:t>Th</w:t>
            </w:r>
            <w:r w:rsidR="0091652E" w:rsidRPr="009E475F">
              <w:rPr>
                <w:rFonts w:cs="Calibri"/>
                <w:sz w:val="20"/>
                <w:szCs w:val="20"/>
              </w:rPr>
              <w:t>rough the operation of the Uni</w:t>
            </w:r>
            <w:r w:rsidRPr="009E475F">
              <w:rPr>
                <w:rFonts w:cs="Calibri"/>
                <w:sz w:val="20"/>
                <w:szCs w:val="20"/>
              </w:rPr>
              <w:t>versity Inclusive Student Experience Group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FC6" w:rsidRDefault="005C438D" w:rsidP="005C438D">
            <w:pPr>
              <w:spacing w:after="0" w:line="240" w:lineRule="auto"/>
              <w:ind w:right="34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</w:t>
            </w:r>
            <w:r w:rsidR="0091652E">
              <w:rPr>
                <w:rFonts w:cs="Calibri"/>
                <w:color w:val="000000"/>
                <w:sz w:val="20"/>
                <w:szCs w:val="20"/>
              </w:rPr>
              <w:t>) Production of meeting m</w:t>
            </w:r>
            <w:r w:rsidR="00283FE9">
              <w:rPr>
                <w:rFonts w:cs="Calibri"/>
                <w:color w:val="000000"/>
                <w:sz w:val="20"/>
                <w:szCs w:val="20"/>
              </w:rPr>
              <w:t xml:space="preserve">inutes and an annual report </w:t>
            </w:r>
            <w:r w:rsidR="00283FE9" w:rsidRPr="00283FE9">
              <w:rPr>
                <w:rFonts w:cs="Calibri"/>
                <w:color w:val="000000"/>
                <w:sz w:val="20"/>
                <w:szCs w:val="20"/>
              </w:rPr>
              <w:t xml:space="preserve">of the main issues </w:t>
            </w:r>
            <w:r w:rsidR="00283FE9">
              <w:rPr>
                <w:rFonts w:cs="Calibri"/>
                <w:color w:val="000000"/>
                <w:sz w:val="20"/>
                <w:szCs w:val="20"/>
              </w:rPr>
              <w:t>arising during t</w:t>
            </w:r>
            <w:r w:rsidR="00283FE9" w:rsidRPr="00283FE9">
              <w:rPr>
                <w:rFonts w:cs="Calibri"/>
                <w:color w:val="000000"/>
                <w:sz w:val="20"/>
                <w:szCs w:val="20"/>
              </w:rPr>
              <w:t>h</w:t>
            </w:r>
            <w:r w:rsidR="00283FE9">
              <w:rPr>
                <w:rFonts w:cs="Calibri"/>
                <w:color w:val="000000"/>
                <w:sz w:val="20"/>
                <w:szCs w:val="20"/>
              </w:rPr>
              <w:t xml:space="preserve">e </w:t>
            </w:r>
            <w:r w:rsidR="00283FE9" w:rsidRPr="00283FE9">
              <w:rPr>
                <w:rFonts w:cs="Calibri"/>
                <w:color w:val="000000"/>
                <w:sz w:val="20"/>
                <w:szCs w:val="20"/>
              </w:rPr>
              <w:t>academic year</w:t>
            </w:r>
            <w:r w:rsidR="006C348E">
              <w:rPr>
                <w:rFonts w:cs="Calibri"/>
                <w:color w:val="000000"/>
                <w:sz w:val="20"/>
                <w:szCs w:val="20"/>
              </w:rPr>
              <w:t xml:space="preserve"> reported to SEC</w:t>
            </w:r>
            <w:r w:rsidR="00283FE9" w:rsidRPr="00283FE9">
              <w:rPr>
                <w:rFonts w:cs="Calibri"/>
                <w:color w:val="000000"/>
                <w:sz w:val="20"/>
                <w:szCs w:val="20"/>
              </w:rPr>
              <w:t>.</w:t>
            </w:r>
            <w:r w:rsidR="00BD4D59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:rsidR="00BD4D59" w:rsidRDefault="00BD4D59" w:rsidP="005C438D">
            <w:pPr>
              <w:spacing w:after="0" w:line="240" w:lineRule="auto"/>
              <w:ind w:right="34"/>
              <w:rPr>
                <w:rFonts w:cs="Calibri"/>
                <w:color w:val="000000"/>
                <w:sz w:val="20"/>
                <w:szCs w:val="20"/>
              </w:rPr>
            </w:pPr>
          </w:p>
          <w:p w:rsidR="00BD4D59" w:rsidRDefault="00BD4D59" w:rsidP="005C438D">
            <w:pPr>
              <w:spacing w:after="0" w:line="240" w:lineRule="auto"/>
              <w:ind w:right="34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ii) submission of the approved OFFA agreement annually to HEFCE</w:t>
            </w:r>
          </w:p>
          <w:p w:rsidR="00BD4D59" w:rsidRDefault="00BD4D59" w:rsidP="005C438D">
            <w:pPr>
              <w:spacing w:after="0" w:line="240" w:lineRule="auto"/>
              <w:ind w:right="34"/>
              <w:rPr>
                <w:rFonts w:cs="Calibri"/>
                <w:color w:val="000000"/>
                <w:sz w:val="20"/>
                <w:szCs w:val="20"/>
              </w:rPr>
            </w:pPr>
          </w:p>
          <w:p w:rsidR="00BD4D59" w:rsidRDefault="00BD4D59" w:rsidP="005C438D">
            <w:pPr>
              <w:spacing w:after="0" w:line="240" w:lineRule="auto"/>
              <w:ind w:right="34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iii) Co-ordination of OFFA activity across the university.</w:t>
            </w:r>
          </w:p>
          <w:p w:rsidR="006C348E" w:rsidRDefault="006C348E" w:rsidP="005C438D">
            <w:pPr>
              <w:spacing w:after="0" w:line="240" w:lineRule="auto"/>
              <w:ind w:right="34"/>
              <w:rPr>
                <w:rFonts w:cs="Calibri"/>
                <w:color w:val="000000"/>
                <w:sz w:val="20"/>
                <w:szCs w:val="20"/>
              </w:rPr>
            </w:pPr>
          </w:p>
          <w:p w:rsidR="006C348E" w:rsidRDefault="006C348E" w:rsidP="005C438D">
            <w:pPr>
              <w:spacing w:after="0" w:line="240" w:lineRule="auto"/>
              <w:ind w:right="34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iv) Oversight of progress on </w:t>
            </w:r>
            <w:r w:rsidRPr="006C348E">
              <w:rPr>
                <w:rFonts w:cs="Calibri"/>
                <w:color w:val="000000"/>
                <w:sz w:val="20"/>
                <w:szCs w:val="20"/>
              </w:rPr>
              <w:t xml:space="preserve"> Equality &amp; Diversity priorities  </w:t>
            </w:r>
            <w:r>
              <w:rPr>
                <w:rFonts w:cs="Calibri"/>
                <w:color w:val="000000"/>
                <w:sz w:val="20"/>
                <w:szCs w:val="20"/>
              </w:rPr>
              <w:t>included in</w:t>
            </w:r>
            <w:r w:rsidRPr="006C348E">
              <w:rPr>
                <w:rFonts w:cs="Calibri"/>
                <w:color w:val="000000"/>
                <w:sz w:val="20"/>
                <w:szCs w:val="20"/>
              </w:rPr>
              <w:t xml:space="preserve"> the SEC action plan</w:t>
            </w:r>
          </w:p>
          <w:p w:rsidR="006C348E" w:rsidRPr="004D1191" w:rsidRDefault="006C348E" w:rsidP="005C438D">
            <w:pPr>
              <w:spacing w:after="0" w:line="240" w:lineRule="auto"/>
              <w:ind w:right="34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FC6" w:rsidRPr="005C0DDD" w:rsidRDefault="00083F01" w:rsidP="00CD01AC">
            <w:pPr>
              <w:spacing w:after="0" w:line="240" w:lineRule="auto"/>
              <w:ind w:right="743"/>
              <w:rPr>
                <w:rFonts w:cs="Calibri"/>
                <w:color w:val="000000"/>
                <w:sz w:val="20"/>
                <w:szCs w:val="20"/>
              </w:rPr>
            </w:pPr>
            <w:r w:rsidRPr="00FE0309">
              <w:rPr>
                <w:rFonts w:cs="Calibri"/>
                <w:sz w:val="20"/>
                <w:szCs w:val="20"/>
              </w:rPr>
              <w:t xml:space="preserve">Chair of </w:t>
            </w:r>
            <w:r w:rsidR="00CD01AC" w:rsidRPr="00FE0309">
              <w:rPr>
                <w:rFonts w:cs="Calibri"/>
                <w:sz w:val="20"/>
                <w:szCs w:val="20"/>
              </w:rPr>
              <w:t>Inclusive</w:t>
            </w:r>
            <w:r w:rsidR="00CD01AC" w:rsidRPr="00CD01AC">
              <w:rPr>
                <w:rFonts w:cs="Calibri"/>
                <w:color w:val="000000"/>
                <w:sz w:val="20"/>
                <w:szCs w:val="20"/>
              </w:rPr>
              <w:t xml:space="preserve"> Student Experience Group</w:t>
            </w:r>
          </w:p>
        </w:tc>
      </w:tr>
      <w:tr w:rsidR="00940FC6" w:rsidRPr="005C0DDD" w:rsidTr="004D29BD">
        <w:trPr>
          <w:gridAfter w:val="1"/>
          <w:wAfter w:w="40" w:type="dxa"/>
          <w:trHeight w:val="568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FC6" w:rsidRDefault="00384084" w:rsidP="006C29C2">
            <w:pPr>
              <w:numPr>
                <w:ilvl w:val="0"/>
                <w:numId w:val="7"/>
              </w:numPr>
              <w:spacing w:after="0" w:line="240" w:lineRule="auto"/>
              <w:ind w:right="33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To e</w:t>
            </w:r>
            <w:r w:rsidR="002A26DE" w:rsidRPr="002A26DE">
              <w:rPr>
                <w:rFonts w:cs="Calibri"/>
                <w:color w:val="000000"/>
                <w:sz w:val="20"/>
                <w:szCs w:val="20"/>
              </w:rPr>
              <w:t xml:space="preserve">mbed equality considerations into </w:t>
            </w:r>
            <w:r w:rsidR="000954CA">
              <w:rPr>
                <w:rFonts w:cs="Calibri"/>
                <w:color w:val="000000"/>
                <w:sz w:val="20"/>
                <w:szCs w:val="20"/>
              </w:rPr>
              <w:t>HR policies, procedures, and training</w:t>
            </w:r>
            <w:r w:rsidR="002A26D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2A26DE" w:rsidRPr="002A26DE">
              <w:rPr>
                <w:rFonts w:cs="Calibri"/>
                <w:color w:val="000000"/>
                <w:sz w:val="20"/>
                <w:szCs w:val="20"/>
              </w:rPr>
              <w:t>of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2A26DE">
              <w:rPr>
                <w:rFonts w:cs="Calibri"/>
                <w:color w:val="000000"/>
                <w:sz w:val="20"/>
                <w:szCs w:val="20"/>
              </w:rPr>
              <w:t xml:space="preserve">all new and </w:t>
            </w:r>
            <w:r>
              <w:rPr>
                <w:rFonts w:cs="Calibri"/>
                <w:color w:val="000000"/>
                <w:sz w:val="20"/>
                <w:szCs w:val="20"/>
              </w:rPr>
              <w:t>existing</w:t>
            </w:r>
            <w:r w:rsidR="002A26DE">
              <w:rPr>
                <w:rFonts w:cs="Calibri"/>
                <w:color w:val="000000"/>
                <w:sz w:val="20"/>
                <w:szCs w:val="20"/>
              </w:rPr>
              <w:t xml:space="preserve"> staff</w:t>
            </w:r>
            <w:r w:rsidR="000954CA">
              <w:rPr>
                <w:rFonts w:cs="Calibri"/>
                <w:color w:val="000000"/>
                <w:sz w:val="20"/>
                <w:szCs w:val="20"/>
              </w:rPr>
              <w:t>.</w:t>
            </w:r>
            <w:r w:rsidR="008B03B0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0954CA">
              <w:rPr>
                <w:rFonts w:cs="Calibri"/>
                <w:color w:val="000000"/>
                <w:sz w:val="20"/>
                <w:szCs w:val="20"/>
              </w:rPr>
              <w:t>R</w:t>
            </w:r>
            <w:r w:rsidR="008B03B0">
              <w:rPr>
                <w:rFonts w:cs="Calibri"/>
                <w:color w:val="000000"/>
                <w:sz w:val="20"/>
                <w:szCs w:val="20"/>
              </w:rPr>
              <w:t>ais</w:t>
            </w:r>
            <w:r w:rsidR="000954CA">
              <w:rPr>
                <w:rFonts w:cs="Calibri"/>
                <w:color w:val="000000"/>
                <w:sz w:val="20"/>
                <w:szCs w:val="20"/>
              </w:rPr>
              <w:t>ing</w:t>
            </w:r>
            <w:r w:rsidR="008B03B0">
              <w:rPr>
                <w:rFonts w:cs="Calibri"/>
                <w:color w:val="000000"/>
                <w:sz w:val="20"/>
                <w:szCs w:val="20"/>
              </w:rPr>
              <w:t xml:space="preserve"> the cultural awareness of staff t</w:t>
            </w:r>
            <w:r w:rsidR="000954CA">
              <w:rPr>
                <w:rFonts w:cs="Calibri"/>
                <w:color w:val="000000"/>
                <w:sz w:val="20"/>
                <w:szCs w:val="20"/>
              </w:rPr>
              <w:t>o enhance the student experience;</w:t>
            </w:r>
            <w:r w:rsidR="006C29C2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6C29C2" w:rsidRPr="006C29C2">
              <w:rPr>
                <w:rFonts w:cs="Calibri"/>
                <w:color w:val="000000"/>
                <w:sz w:val="20"/>
                <w:szCs w:val="20"/>
              </w:rPr>
              <w:t>address</w:t>
            </w:r>
            <w:r w:rsidR="006C29C2">
              <w:rPr>
                <w:rFonts w:cs="Calibri"/>
                <w:color w:val="000000"/>
                <w:sz w:val="20"/>
                <w:szCs w:val="20"/>
              </w:rPr>
              <w:t>ing</w:t>
            </w:r>
            <w:r w:rsidR="006C29C2" w:rsidRPr="006C29C2">
              <w:rPr>
                <w:rFonts w:cs="Calibri"/>
                <w:color w:val="000000"/>
                <w:sz w:val="20"/>
                <w:szCs w:val="20"/>
              </w:rPr>
              <w:t xml:space="preserve"> the</w:t>
            </w:r>
            <w:r w:rsidR="006C29C2">
              <w:rPr>
                <w:rFonts w:cs="Calibri"/>
                <w:color w:val="000000"/>
                <w:sz w:val="20"/>
                <w:szCs w:val="20"/>
              </w:rPr>
              <w:t xml:space="preserve"> requirements of the </w:t>
            </w:r>
            <w:r w:rsidR="006C29C2" w:rsidRPr="006C29C2">
              <w:rPr>
                <w:rFonts w:cs="Calibri"/>
                <w:color w:val="000000"/>
                <w:sz w:val="20"/>
                <w:szCs w:val="20"/>
              </w:rPr>
              <w:t xml:space="preserve">Equality Act 2010 </w:t>
            </w:r>
            <w:r w:rsidR="000954CA">
              <w:rPr>
                <w:rFonts w:cs="Calibri"/>
                <w:color w:val="000000"/>
                <w:sz w:val="20"/>
                <w:szCs w:val="20"/>
              </w:rPr>
              <w:t>and</w:t>
            </w:r>
            <w:r w:rsidR="006C29C2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6C29C2" w:rsidRPr="006C29C2">
              <w:rPr>
                <w:rFonts w:cs="Calibri"/>
                <w:color w:val="000000"/>
                <w:sz w:val="20"/>
                <w:szCs w:val="20"/>
              </w:rPr>
              <w:t>encourage strategies for</w:t>
            </w:r>
            <w:r w:rsidR="000954CA">
              <w:rPr>
                <w:rFonts w:cs="Calibri"/>
                <w:color w:val="000000"/>
                <w:sz w:val="20"/>
                <w:szCs w:val="20"/>
              </w:rPr>
              <w:t xml:space="preserve"> the</w:t>
            </w:r>
            <w:r w:rsidR="006C29C2" w:rsidRPr="006C29C2">
              <w:rPr>
                <w:rFonts w:cs="Calibri"/>
                <w:color w:val="000000"/>
                <w:sz w:val="20"/>
                <w:szCs w:val="20"/>
              </w:rPr>
              <w:t xml:space="preserve"> promoting Equality and Diversity</w:t>
            </w:r>
            <w:r w:rsidR="008B03B0">
              <w:rPr>
                <w:rFonts w:cs="Calibri"/>
                <w:color w:val="000000"/>
                <w:sz w:val="20"/>
                <w:szCs w:val="20"/>
              </w:rPr>
              <w:t>.</w:t>
            </w:r>
          </w:p>
          <w:p w:rsidR="006C29C2" w:rsidRDefault="006C29C2" w:rsidP="006C29C2">
            <w:pPr>
              <w:spacing w:after="0" w:line="240" w:lineRule="auto"/>
              <w:ind w:right="33"/>
              <w:rPr>
                <w:rFonts w:cs="Calibri"/>
                <w:color w:val="000000"/>
                <w:sz w:val="20"/>
                <w:szCs w:val="20"/>
              </w:rPr>
            </w:pPr>
          </w:p>
          <w:p w:rsidR="006C29C2" w:rsidRPr="004D1191" w:rsidRDefault="006C29C2" w:rsidP="006C29C2">
            <w:pPr>
              <w:spacing w:after="0" w:line="240" w:lineRule="auto"/>
              <w:ind w:right="33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54E" w:rsidRPr="000954CA" w:rsidRDefault="000954CA" w:rsidP="000954CA">
            <w:pPr>
              <w:spacing w:after="0" w:line="240" w:lineRule="auto"/>
              <w:ind w:right="34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i) </w:t>
            </w:r>
            <w:r w:rsidR="0029554E" w:rsidRPr="000954CA">
              <w:rPr>
                <w:rFonts w:cs="Calibri"/>
                <w:color w:val="000000"/>
                <w:sz w:val="20"/>
                <w:szCs w:val="20"/>
              </w:rPr>
              <w:t>Refer to the HR EDAP.</w:t>
            </w:r>
          </w:p>
          <w:p w:rsidR="000954CA" w:rsidRDefault="000954CA" w:rsidP="000954CA">
            <w:pPr>
              <w:spacing w:after="0" w:line="240" w:lineRule="auto"/>
              <w:ind w:right="34"/>
              <w:rPr>
                <w:rFonts w:cs="Calibri"/>
                <w:color w:val="000000"/>
                <w:sz w:val="20"/>
                <w:szCs w:val="20"/>
              </w:rPr>
            </w:pPr>
          </w:p>
          <w:p w:rsidR="000954CA" w:rsidRPr="000954CA" w:rsidRDefault="000954CA" w:rsidP="000954CA">
            <w:pPr>
              <w:spacing w:after="0" w:line="240" w:lineRule="auto"/>
              <w:ind w:right="34"/>
              <w:rPr>
                <w:rFonts w:cs="Calibri"/>
                <w:color w:val="000000"/>
                <w:sz w:val="20"/>
                <w:szCs w:val="20"/>
              </w:rPr>
            </w:pPr>
            <w:r w:rsidRPr="000954CA">
              <w:rPr>
                <w:rFonts w:cs="Calibri"/>
                <w:color w:val="000000"/>
                <w:sz w:val="20"/>
                <w:szCs w:val="20"/>
              </w:rPr>
              <w:t>ii) Increase the number of new and existing staff receive E &amp; D  training with training impact report submitted to ISEG annually</w:t>
            </w:r>
          </w:p>
          <w:p w:rsidR="00384084" w:rsidRDefault="00384084" w:rsidP="00CD01AC">
            <w:pPr>
              <w:spacing w:after="0" w:line="240" w:lineRule="auto"/>
              <w:ind w:right="34"/>
              <w:rPr>
                <w:rFonts w:cs="Calibri"/>
                <w:color w:val="000000"/>
                <w:sz w:val="20"/>
                <w:szCs w:val="20"/>
              </w:rPr>
            </w:pPr>
          </w:p>
          <w:p w:rsidR="00E134C9" w:rsidRDefault="00E134C9" w:rsidP="00CD01AC">
            <w:pPr>
              <w:spacing w:after="0" w:line="240" w:lineRule="auto"/>
              <w:ind w:right="34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ii</w:t>
            </w:r>
            <w:r w:rsidR="000954CA">
              <w:rPr>
                <w:rFonts w:cs="Calibri"/>
                <w:color w:val="000000"/>
                <w:sz w:val="20"/>
                <w:szCs w:val="20"/>
              </w:rPr>
              <w:t>i</w:t>
            </w:r>
            <w:r>
              <w:rPr>
                <w:rFonts w:cs="Calibri"/>
                <w:color w:val="000000"/>
                <w:sz w:val="20"/>
                <w:szCs w:val="20"/>
              </w:rPr>
              <w:t>) report on training impacts to be included as part of social impact reporting</w:t>
            </w:r>
            <w:r w:rsidR="006C29C2">
              <w:rPr>
                <w:rFonts w:cs="Calibri"/>
                <w:color w:val="000000"/>
                <w:sz w:val="20"/>
                <w:szCs w:val="20"/>
              </w:rPr>
              <w:t xml:space="preserve"> via ISEG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0954CA">
              <w:rPr>
                <w:rFonts w:cs="Calibri"/>
                <w:color w:val="000000"/>
                <w:sz w:val="20"/>
                <w:szCs w:val="20"/>
              </w:rPr>
              <w:t>annually</w:t>
            </w:r>
          </w:p>
          <w:p w:rsidR="006C348E" w:rsidRDefault="006C348E" w:rsidP="00CD01AC">
            <w:pPr>
              <w:spacing w:after="0" w:line="240" w:lineRule="auto"/>
              <w:ind w:right="34"/>
              <w:rPr>
                <w:rFonts w:cs="Calibri"/>
                <w:color w:val="000000"/>
                <w:sz w:val="20"/>
                <w:szCs w:val="20"/>
              </w:rPr>
            </w:pPr>
          </w:p>
          <w:p w:rsidR="00940FC6" w:rsidRPr="004D1191" w:rsidRDefault="00940FC6" w:rsidP="005C438D">
            <w:pPr>
              <w:spacing w:after="0" w:line="240" w:lineRule="auto"/>
              <w:ind w:right="34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FC6" w:rsidRPr="00FE0309" w:rsidRDefault="005C438D" w:rsidP="000D554C">
            <w:pPr>
              <w:spacing w:after="0" w:line="240" w:lineRule="auto"/>
              <w:ind w:right="743"/>
              <w:rPr>
                <w:rFonts w:cs="Calibri"/>
                <w:sz w:val="20"/>
                <w:szCs w:val="20"/>
              </w:rPr>
            </w:pPr>
            <w:r w:rsidRPr="00FE0309">
              <w:rPr>
                <w:rFonts w:cs="Calibri"/>
                <w:sz w:val="20"/>
                <w:szCs w:val="20"/>
              </w:rPr>
              <w:t xml:space="preserve">Director of </w:t>
            </w:r>
            <w:r w:rsidR="00CD01AC" w:rsidRPr="00FE0309">
              <w:rPr>
                <w:rFonts w:cs="Calibri"/>
                <w:sz w:val="20"/>
                <w:szCs w:val="20"/>
              </w:rPr>
              <w:t>Human Resources</w:t>
            </w:r>
            <w:r w:rsidR="000D554C" w:rsidRPr="00FE0309">
              <w:rPr>
                <w:rFonts w:cs="Calibri"/>
                <w:sz w:val="20"/>
                <w:szCs w:val="20"/>
              </w:rPr>
              <w:t xml:space="preserve">, </w:t>
            </w:r>
            <w:r w:rsidR="00CD01AC" w:rsidRPr="00FE0309">
              <w:rPr>
                <w:rFonts w:cs="Calibri"/>
                <w:sz w:val="20"/>
                <w:szCs w:val="20"/>
              </w:rPr>
              <w:t xml:space="preserve">Deputy Deans and </w:t>
            </w:r>
            <w:r w:rsidR="000D554C" w:rsidRPr="00FE0309">
              <w:rPr>
                <w:rFonts w:cs="Calibri"/>
                <w:sz w:val="20"/>
                <w:szCs w:val="20"/>
              </w:rPr>
              <w:t>Heads of De</w:t>
            </w:r>
            <w:r w:rsidR="00CD01AC" w:rsidRPr="00FE0309">
              <w:rPr>
                <w:rFonts w:cs="Calibri"/>
                <w:sz w:val="20"/>
                <w:szCs w:val="20"/>
              </w:rPr>
              <w:t>partment</w:t>
            </w:r>
            <w:r w:rsidR="000D554C" w:rsidRPr="00FE0309">
              <w:rPr>
                <w:rFonts w:cs="Calibri"/>
                <w:sz w:val="20"/>
                <w:szCs w:val="20"/>
              </w:rPr>
              <w:t>s</w:t>
            </w:r>
          </w:p>
        </w:tc>
      </w:tr>
      <w:tr w:rsidR="000954CA" w:rsidRPr="005C0DDD" w:rsidTr="004D29BD">
        <w:trPr>
          <w:gridAfter w:val="1"/>
          <w:wAfter w:w="40" w:type="dxa"/>
          <w:trHeight w:val="568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4CA" w:rsidRDefault="000954CA" w:rsidP="000954CA">
            <w:pPr>
              <w:numPr>
                <w:ilvl w:val="0"/>
                <w:numId w:val="7"/>
              </w:numPr>
              <w:spacing w:after="0" w:line="240" w:lineRule="auto"/>
              <w:ind w:left="175" w:right="33" w:hanging="17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All new and amended policies and procedures agreed by SEC and AQSC in relation to academic matters and student experiences have suitable equality impact statements.  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4CA" w:rsidRDefault="000954CA" w:rsidP="000954CA">
            <w:pPr>
              <w:spacing w:after="0" w:line="240" w:lineRule="auto"/>
              <w:ind w:right="3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i)</w:t>
            </w:r>
            <w:r>
              <w:t xml:space="preserve"> </w:t>
            </w:r>
            <w:r w:rsidRPr="000954CA">
              <w:rPr>
                <w:rFonts w:cs="Calibri"/>
                <w:sz w:val="20"/>
                <w:szCs w:val="20"/>
              </w:rPr>
              <w:t>completion of Equality Impact Assessments in accordance with University policy and procedure</w:t>
            </w:r>
            <w:r>
              <w:rPr>
                <w:rFonts w:cs="Calibri"/>
                <w:sz w:val="20"/>
                <w:szCs w:val="20"/>
              </w:rPr>
              <w:t xml:space="preserve"> for all new or amended policies and procedures </w:t>
            </w:r>
            <w:r w:rsidR="00E403D4">
              <w:rPr>
                <w:rFonts w:cs="Calibri"/>
                <w:sz w:val="20"/>
                <w:szCs w:val="20"/>
              </w:rPr>
              <w:t>agreed by SEC or AQSC</w:t>
            </w:r>
          </w:p>
          <w:p w:rsidR="000954CA" w:rsidRDefault="000954CA" w:rsidP="000954CA">
            <w:pPr>
              <w:spacing w:after="0" w:line="240" w:lineRule="auto"/>
              <w:ind w:right="34"/>
              <w:rPr>
                <w:rFonts w:cs="Calibri"/>
                <w:sz w:val="20"/>
                <w:szCs w:val="20"/>
              </w:rPr>
            </w:pPr>
          </w:p>
          <w:p w:rsidR="000954CA" w:rsidRDefault="00E403D4" w:rsidP="000954CA">
            <w:pPr>
              <w:spacing w:after="0" w:line="240" w:lineRule="auto"/>
              <w:ind w:right="3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ii)</w:t>
            </w:r>
            <w:r w:rsidR="000954CA">
              <w:rPr>
                <w:rFonts w:cs="Calibri"/>
                <w:sz w:val="20"/>
                <w:szCs w:val="20"/>
              </w:rPr>
              <w:t xml:space="preserve"> ISEG to review all equality statements for new and amended policies and procedures agreed by  SEC and AQSC </w:t>
            </w:r>
          </w:p>
          <w:p w:rsidR="000954CA" w:rsidRDefault="000954CA" w:rsidP="000954CA">
            <w:pPr>
              <w:spacing w:after="0" w:line="240" w:lineRule="auto"/>
              <w:ind w:right="34"/>
              <w:rPr>
                <w:rFonts w:cs="Calibri"/>
                <w:sz w:val="20"/>
                <w:szCs w:val="20"/>
              </w:rPr>
            </w:pPr>
          </w:p>
          <w:p w:rsidR="000954CA" w:rsidRDefault="000954CA" w:rsidP="000954CA">
            <w:pPr>
              <w:spacing w:after="0" w:line="240" w:lineRule="auto"/>
              <w:ind w:right="3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  <w:r w:rsidR="00E403D4">
              <w:rPr>
                <w:rFonts w:cs="Calibri"/>
                <w:sz w:val="20"/>
                <w:szCs w:val="20"/>
              </w:rPr>
              <w:t>i</w:t>
            </w:r>
            <w:r>
              <w:rPr>
                <w:rFonts w:cs="Calibri"/>
                <w:sz w:val="20"/>
                <w:szCs w:val="20"/>
              </w:rPr>
              <w:t>i) ISEG to include within its annual report.</w:t>
            </w:r>
          </w:p>
        </w:tc>
        <w:tc>
          <w:tcPr>
            <w:tcW w:w="581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4CA" w:rsidRDefault="000954CA" w:rsidP="005C438D">
            <w:pPr>
              <w:spacing w:after="0" w:line="240" w:lineRule="auto"/>
              <w:ind w:right="743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Chair of ISEG</w:t>
            </w:r>
          </w:p>
        </w:tc>
      </w:tr>
      <w:tr w:rsidR="00AB3FCB" w:rsidRPr="00901832" w:rsidTr="004D29BD">
        <w:trPr>
          <w:trHeight w:val="580"/>
        </w:trPr>
        <w:tc>
          <w:tcPr>
            <w:tcW w:w="810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</w:tcPr>
          <w:p w:rsidR="00AB3FCB" w:rsidRPr="00901832" w:rsidRDefault="00AB3FCB" w:rsidP="00823A76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901832">
              <w:rPr>
                <w:rFonts w:cs="Calibri"/>
                <w:b/>
                <w:bCs/>
                <w:color w:val="000000"/>
              </w:rPr>
              <w:lastRenderedPageBreak/>
              <w:t>Objective 2 – Increase direct engagement with students on equality issues</w:t>
            </w:r>
          </w:p>
        </w:tc>
        <w:tc>
          <w:tcPr>
            <w:tcW w:w="4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AB3FCB" w:rsidRPr="00901832" w:rsidRDefault="00AB3FCB" w:rsidP="00823A76">
            <w:pPr>
              <w:jc w:val="center"/>
              <w:rPr>
                <w:rFonts w:cs="Calibri"/>
                <w:color w:val="000000"/>
                <w:sz w:val="36"/>
                <w:szCs w:val="36"/>
              </w:rPr>
            </w:pPr>
            <w:r w:rsidRPr="00901832">
              <w:rPr>
                <w:rFonts w:cs="Calibri"/>
                <w:color w:val="000000"/>
                <w:sz w:val="36"/>
                <w:szCs w:val="36"/>
              </w:rPr>
              <w:sym w:font="Wingdings" w:char="F0FC"/>
            </w:r>
          </w:p>
        </w:tc>
        <w:tc>
          <w:tcPr>
            <w:tcW w:w="4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AB3FCB" w:rsidRPr="00901832" w:rsidRDefault="00AB3FCB" w:rsidP="00823A76">
            <w:pPr>
              <w:jc w:val="center"/>
            </w:pPr>
            <w:r w:rsidRPr="00901832">
              <w:rPr>
                <w:rFonts w:cs="Calibri"/>
                <w:color w:val="000000"/>
                <w:sz w:val="36"/>
                <w:szCs w:val="36"/>
              </w:rPr>
              <w:sym w:font="Wingdings" w:char="F0FC"/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AB3FCB" w:rsidRPr="00901832" w:rsidRDefault="00AB3FCB" w:rsidP="00823A76">
            <w:pPr>
              <w:jc w:val="center"/>
            </w:pPr>
            <w:r w:rsidRPr="00901832">
              <w:rPr>
                <w:rFonts w:cs="Calibri"/>
                <w:color w:val="000000"/>
                <w:sz w:val="36"/>
                <w:szCs w:val="36"/>
              </w:rPr>
              <w:sym w:font="Wingdings" w:char="F0FC"/>
            </w:r>
          </w:p>
        </w:tc>
        <w:tc>
          <w:tcPr>
            <w:tcW w:w="5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AB3FCB" w:rsidRPr="00901832" w:rsidRDefault="00AB3FCB" w:rsidP="00823A76">
            <w:pPr>
              <w:jc w:val="center"/>
            </w:pPr>
            <w:r w:rsidRPr="00901832">
              <w:rPr>
                <w:rFonts w:cs="Calibri"/>
                <w:color w:val="000000"/>
                <w:sz w:val="36"/>
                <w:szCs w:val="36"/>
              </w:rPr>
              <w:sym w:font="Wingdings" w:char="F0FC"/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AB3FCB" w:rsidRPr="00901832" w:rsidRDefault="00AB3FCB" w:rsidP="00823A76">
            <w:pPr>
              <w:jc w:val="center"/>
            </w:pPr>
            <w:r w:rsidRPr="00901832">
              <w:rPr>
                <w:rFonts w:cs="Calibri"/>
                <w:color w:val="000000"/>
                <w:sz w:val="36"/>
                <w:szCs w:val="36"/>
              </w:rPr>
              <w:sym w:font="Wingdings" w:char="F0FC"/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AB3FCB" w:rsidRPr="00901832" w:rsidRDefault="00AB3FCB" w:rsidP="00823A76">
            <w:pPr>
              <w:jc w:val="center"/>
            </w:pPr>
            <w:r w:rsidRPr="00901832">
              <w:rPr>
                <w:rFonts w:cs="Calibri"/>
                <w:color w:val="000000"/>
                <w:sz w:val="36"/>
                <w:szCs w:val="36"/>
              </w:rPr>
              <w:sym w:font="Wingdings" w:char="F0FC"/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AB3FCB" w:rsidRPr="00901832" w:rsidRDefault="00AB3FCB" w:rsidP="00823A76">
            <w:pPr>
              <w:jc w:val="center"/>
            </w:pPr>
            <w:r w:rsidRPr="00901832">
              <w:rPr>
                <w:rFonts w:cs="Calibri"/>
                <w:color w:val="000000"/>
                <w:sz w:val="36"/>
                <w:szCs w:val="36"/>
              </w:rPr>
              <w:sym w:font="Wingdings" w:char="F0FC"/>
            </w:r>
          </w:p>
        </w:tc>
        <w:tc>
          <w:tcPr>
            <w:tcW w:w="4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AB3FCB" w:rsidRPr="00901832" w:rsidRDefault="00AB3FCB" w:rsidP="00823A76">
            <w:pPr>
              <w:jc w:val="center"/>
            </w:pPr>
            <w:r w:rsidRPr="00901832">
              <w:rPr>
                <w:rFonts w:cs="Calibri"/>
                <w:color w:val="000000"/>
                <w:sz w:val="36"/>
                <w:szCs w:val="36"/>
              </w:rPr>
              <w:sym w:font="Wingdings" w:char="F0FC"/>
            </w:r>
          </w:p>
        </w:tc>
        <w:tc>
          <w:tcPr>
            <w:tcW w:w="4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AB3FCB" w:rsidRPr="00901832" w:rsidRDefault="00AB3FCB" w:rsidP="00823A76">
            <w:pPr>
              <w:jc w:val="center"/>
            </w:pPr>
            <w:r w:rsidRPr="00901832">
              <w:rPr>
                <w:rFonts w:cs="Calibri"/>
                <w:color w:val="000000"/>
                <w:sz w:val="36"/>
                <w:szCs w:val="36"/>
              </w:rPr>
              <w:sym w:font="Wingdings" w:char="F0FC"/>
            </w:r>
          </w:p>
        </w:tc>
        <w:tc>
          <w:tcPr>
            <w:tcW w:w="6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B3FCB" w:rsidRPr="00901832" w:rsidRDefault="00AB3FCB" w:rsidP="00823A76">
            <w:pPr>
              <w:jc w:val="center"/>
            </w:pPr>
            <w:r w:rsidRPr="00901832">
              <w:rPr>
                <w:rFonts w:cs="Calibri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6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B3FCB" w:rsidRPr="00901832" w:rsidRDefault="00AB3FCB" w:rsidP="00823A76">
            <w:pPr>
              <w:jc w:val="center"/>
            </w:pPr>
            <w:r w:rsidRPr="00901832">
              <w:rPr>
                <w:rFonts w:cs="Calibri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6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AB3FCB" w:rsidRPr="00901832" w:rsidRDefault="00AB3FCB" w:rsidP="00823A76">
            <w:pPr>
              <w:jc w:val="center"/>
            </w:pPr>
            <w:r w:rsidRPr="00901832">
              <w:rPr>
                <w:rFonts w:cs="Calibri"/>
                <w:color w:val="000000"/>
                <w:sz w:val="20"/>
                <w:szCs w:val="20"/>
              </w:rPr>
              <w:sym w:font="Wingdings" w:char="F06C"/>
            </w:r>
          </w:p>
        </w:tc>
      </w:tr>
      <w:tr w:rsidR="00AB3FCB" w:rsidRPr="00B96ADC" w:rsidTr="00DC6AD1">
        <w:trPr>
          <w:trHeight w:val="447"/>
        </w:trPr>
        <w:tc>
          <w:tcPr>
            <w:tcW w:w="8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3FCB" w:rsidRPr="00901832" w:rsidRDefault="00AB3FCB" w:rsidP="00823A7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01832">
              <w:rPr>
                <w:rFonts w:cs="Calibri"/>
                <w:i/>
                <w:sz w:val="20"/>
                <w:szCs w:val="20"/>
              </w:rPr>
              <w:t>Rationale – Consultation and involvement with students is key to an evidence-based approach to equality</w:t>
            </w:r>
          </w:p>
        </w:tc>
        <w:tc>
          <w:tcPr>
            <w:tcW w:w="5828" w:type="dxa"/>
            <w:gridSpan w:val="24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B3FCB" w:rsidRPr="00B96ADC" w:rsidRDefault="00AB3FCB" w:rsidP="00823A76">
            <w:pPr>
              <w:autoSpaceDE w:val="0"/>
              <w:autoSpaceDN w:val="0"/>
              <w:adjustRightInd w:val="0"/>
              <w:spacing w:after="0" w:line="240" w:lineRule="auto"/>
              <w:ind w:right="-32"/>
              <w:jc w:val="center"/>
              <w:rPr>
                <w:rFonts w:cs="Calibri"/>
                <w:b/>
                <w:color w:val="000000"/>
              </w:rPr>
            </w:pPr>
            <w:r w:rsidRPr="00901832">
              <w:rPr>
                <w:rFonts w:cs="Calibri"/>
                <w:b/>
              </w:rPr>
              <w:t>Responsibility</w:t>
            </w:r>
          </w:p>
        </w:tc>
      </w:tr>
      <w:tr w:rsidR="00DC6AD1" w:rsidRPr="005C0DDD" w:rsidTr="00DC6AD1">
        <w:trPr>
          <w:trHeight w:val="309"/>
        </w:trPr>
        <w:tc>
          <w:tcPr>
            <w:tcW w:w="4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AD1" w:rsidRPr="00DC6AD1" w:rsidRDefault="00DC6AD1" w:rsidP="00DC6AD1">
            <w:pPr>
              <w:spacing w:after="0" w:line="240" w:lineRule="auto"/>
              <w:ind w:right="33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Priorities</w:t>
            </w:r>
          </w:p>
        </w:tc>
        <w:tc>
          <w:tcPr>
            <w:tcW w:w="35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C6AD1" w:rsidRPr="00DC6AD1" w:rsidRDefault="00DC6AD1" w:rsidP="00823A76">
            <w:pPr>
              <w:spacing w:after="0" w:line="240" w:lineRule="auto"/>
              <w:ind w:right="34"/>
              <w:rPr>
                <w:rFonts w:cs="Calibri"/>
                <w:b/>
                <w:sz w:val="20"/>
                <w:szCs w:val="20"/>
              </w:rPr>
            </w:pPr>
            <w:r w:rsidRPr="00DC6AD1">
              <w:rPr>
                <w:rFonts w:cs="Calibri"/>
                <w:b/>
                <w:sz w:val="20"/>
                <w:szCs w:val="20"/>
              </w:rPr>
              <w:t>Actions</w:t>
            </w:r>
          </w:p>
        </w:tc>
        <w:tc>
          <w:tcPr>
            <w:tcW w:w="5828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D1" w:rsidRPr="00FE0309" w:rsidRDefault="00DC6AD1" w:rsidP="00823A76">
            <w:pPr>
              <w:spacing w:after="0" w:line="240" w:lineRule="auto"/>
              <w:ind w:right="33"/>
              <w:rPr>
                <w:rFonts w:cs="Calibri"/>
                <w:sz w:val="20"/>
                <w:szCs w:val="20"/>
              </w:rPr>
            </w:pPr>
          </w:p>
        </w:tc>
      </w:tr>
      <w:tr w:rsidR="00AB3FCB" w:rsidRPr="005C0DDD" w:rsidTr="00DC6AD1">
        <w:trPr>
          <w:trHeight w:val="797"/>
        </w:trPr>
        <w:tc>
          <w:tcPr>
            <w:tcW w:w="4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5F8" w:rsidRDefault="00AB3FCB" w:rsidP="008575F8">
            <w:pPr>
              <w:numPr>
                <w:ilvl w:val="0"/>
                <w:numId w:val="22"/>
              </w:numPr>
              <w:spacing w:after="0" w:line="240" w:lineRule="auto"/>
              <w:ind w:left="175" w:right="33" w:hanging="175"/>
              <w:rPr>
                <w:rFonts w:cs="Calibri"/>
                <w:color w:val="000000"/>
                <w:sz w:val="20"/>
                <w:szCs w:val="20"/>
              </w:rPr>
            </w:pPr>
            <w:r w:rsidRPr="00B96ADC">
              <w:rPr>
                <w:rFonts w:cs="Calibri"/>
                <w:color w:val="000000"/>
                <w:sz w:val="20"/>
                <w:szCs w:val="20"/>
              </w:rPr>
              <w:t>Enable engagement, debate and consultation with student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B96ADC">
              <w:rPr>
                <w:rFonts w:cs="Calibri"/>
                <w:color w:val="000000"/>
                <w:sz w:val="20"/>
                <w:szCs w:val="20"/>
              </w:rPr>
              <w:t xml:space="preserve">representatives </w:t>
            </w:r>
            <w:r>
              <w:rPr>
                <w:rFonts w:cs="Calibri"/>
                <w:color w:val="000000"/>
                <w:sz w:val="20"/>
                <w:szCs w:val="20"/>
              </w:rPr>
              <w:t>and students from each of the protected characteristics to ensure</w:t>
            </w:r>
            <w:r w:rsidR="008575F8">
              <w:rPr>
                <w:rFonts w:cs="Calibri"/>
                <w:color w:val="000000"/>
                <w:sz w:val="20"/>
                <w:szCs w:val="20"/>
              </w:rPr>
              <w:t xml:space="preserve"> that their views are reflected</w:t>
            </w:r>
          </w:p>
          <w:p w:rsidR="004D29BD" w:rsidRDefault="004D29BD" w:rsidP="004D29BD">
            <w:pPr>
              <w:spacing w:after="0" w:line="240" w:lineRule="auto"/>
              <w:ind w:right="33"/>
              <w:rPr>
                <w:rFonts w:cs="Calibri"/>
                <w:color w:val="000000"/>
                <w:sz w:val="20"/>
                <w:szCs w:val="20"/>
              </w:rPr>
            </w:pPr>
          </w:p>
          <w:p w:rsidR="004D29BD" w:rsidRPr="007C3225" w:rsidRDefault="006C348E" w:rsidP="007C322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right="33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Enhanced a</w:t>
            </w:r>
            <w:r w:rsidR="007C3225" w:rsidRPr="007C3225">
              <w:rPr>
                <w:rFonts w:cs="Calibri"/>
                <w:color w:val="000000"/>
                <w:sz w:val="20"/>
                <w:szCs w:val="20"/>
              </w:rPr>
              <w:t>pplication of the student engagement matrix across the university</w:t>
            </w:r>
          </w:p>
          <w:p w:rsidR="004D29BD" w:rsidRDefault="004D29BD" w:rsidP="004D29BD">
            <w:pPr>
              <w:spacing w:after="0" w:line="240" w:lineRule="auto"/>
              <w:ind w:right="33"/>
              <w:rPr>
                <w:rFonts w:cs="Calibri"/>
                <w:color w:val="000000"/>
                <w:sz w:val="20"/>
                <w:szCs w:val="20"/>
              </w:rPr>
            </w:pPr>
          </w:p>
          <w:p w:rsidR="008575F8" w:rsidRDefault="008575F8" w:rsidP="008575F8">
            <w:pPr>
              <w:spacing w:after="0" w:line="240" w:lineRule="auto"/>
              <w:ind w:left="175" w:right="33"/>
              <w:rPr>
                <w:rFonts w:cs="Calibri"/>
                <w:color w:val="000000"/>
                <w:sz w:val="20"/>
                <w:szCs w:val="20"/>
              </w:rPr>
            </w:pPr>
          </w:p>
          <w:p w:rsidR="006C5D38" w:rsidRDefault="006C5D38" w:rsidP="008575F8">
            <w:pPr>
              <w:spacing w:after="0" w:line="240" w:lineRule="auto"/>
              <w:ind w:left="175" w:right="33"/>
              <w:rPr>
                <w:rFonts w:cs="Calibri"/>
                <w:color w:val="000000"/>
                <w:sz w:val="20"/>
                <w:szCs w:val="20"/>
              </w:rPr>
            </w:pPr>
          </w:p>
          <w:p w:rsidR="006C5D38" w:rsidRDefault="006C5D38" w:rsidP="008575F8">
            <w:pPr>
              <w:spacing w:after="0" w:line="240" w:lineRule="auto"/>
              <w:ind w:left="175" w:right="33"/>
              <w:rPr>
                <w:rFonts w:cs="Calibri"/>
                <w:color w:val="000000"/>
                <w:sz w:val="20"/>
                <w:szCs w:val="20"/>
              </w:rPr>
            </w:pPr>
          </w:p>
          <w:p w:rsidR="00E134C9" w:rsidRDefault="00E134C9" w:rsidP="008575F8">
            <w:pPr>
              <w:spacing w:after="0" w:line="240" w:lineRule="auto"/>
              <w:ind w:left="175" w:right="33"/>
              <w:rPr>
                <w:rFonts w:cs="Calibri"/>
                <w:color w:val="000000"/>
                <w:sz w:val="20"/>
                <w:szCs w:val="20"/>
              </w:rPr>
            </w:pPr>
          </w:p>
          <w:p w:rsidR="00E134C9" w:rsidRDefault="00E134C9" w:rsidP="008575F8">
            <w:pPr>
              <w:spacing w:after="0" w:line="240" w:lineRule="auto"/>
              <w:ind w:left="175" w:right="33"/>
              <w:rPr>
                <w:rFonts w:cs="Calibri"/>
                <w:color w:val="000000"/>
                <w:sz w:val="20"/>
                <w:szCs w:val="20"/>
              </w:rPr>
            </w:pPr>
          </w:p>
          <w:p w:rsidR="00E134C9" w:rsidRDefault="00E134C9" w:rsidP="008575F8">
            <w:pPr>
              <w:spacing w:after="0" w:line="240" w:lineRule="auto"/>
              <w:ind w:left="175" w:right="33"/>
              <w:rPr>
                <w:rFonts w:cs="Calibri"/>
                <w:color w:val="000000"/>
                <w:sz w:val="20"/>
                <w:szCs w:val="20"/>
              </w:rPr>
            </w:pPr>
          </w:p>
          <w:p w:rsidR="00E134C9" w:rsidRDefault="00E134C9" w:rsidP="008575F8">
            <w:pPr>
              <w:spacing w:after="0" w:line="240" w:lineRule="auto"/>
              <w:ind w:left="175" w:right="33"/>
              <w:rPr>
                <w:rFonts w:cs="Calibri"/>
                <w:color w:val="000000"/>
                <w:sz w:val="20"/>
                <w:szCs w:val="20"/>
              </w:rPr>
            </w:pPr>
          </w:p>
          <w:p w:rsidR="00E134C9" w:rsidRDefault="00E134C9" w:rsidP="008575F8">
            <w:pPr>
              <w:spacing w:after="0" w:line="240" w:lineRule="auto"/>
              <w:ind w:left="175" w:right="33"/>
              <w:rPr>
                <w:rFonts w:cs="Calibri"/>
                <w:color w:val="000000"/>
                <w:sz w:val="20"/>
                <w:szCs w:val="20"/>
              </w:rPr>
            </w:pPr>
          </w:p>
          <w:p w:rsidR="00E134C9" w:rsidRDefault="00E134C9" w:rsidP="008575F8">
            <w:pPr>
              <w:spacing w:after="0" w:line="240" w:lineRule="auto"/>
              <w:ind w:left="175" w:right="33"/>
              <w:rPr>
                <w:rFonts w:cs="Calibri"/>
                <w:color w:val="000000"/>
                <w:sz w:val="20"/>
                <w:szCs w:val="20"/>
              </w:rPr>
            </w:pPr>
          </w:p>
          <w:p w:rsidR="006C5D38" w:rsidRPr="008575F8" w:rsidRDefault="006C5D38" w:rsidP="008575F8">
            <w:pPr>
              <w:spacing w:after="0" w:line="240" w:lineRule="auto"/>
              <w:ind w:left="175" w:right="33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FCB" w:rsidRDefault="00DC6AD1" w:rsidP="007C3225">
            <w:pPr>
              <w:spacing w:after="0" w:line="240" w:lineRule="auto"/>
              <w:ind w:right="3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i) </w:t>
            </w:r>
            <w:r w:rsidR="007C3225">
              <w:rPr>
                <w:rFonts w:cs="Calibri"/>
                <w:sz w:val="20"/>
                <w:szCs w:val="20"/>
              </w:rPr>
              <w:t xml:space="preserve">Improve levels of </w:t>
            </w:r>
            <w:r w:rsidR="00AB3FCB" w:rsidRPr="00FE0309">
              <w:rPr>
                <w:rFonts w:cs="Calibri"/>
                <w:sz w:val="20"/>
                <w:szCs w:val="20"/>
              </w:rPr>
              <w:t xml:space="preserve"> engagement via student representatives, Student Services, the Students’ Union and UCEE</w:t>
            </w:r>
            <w:r w:rsidR="007C3225">
              <w:rPr>
                <w:rFonts w:cs="Calibri"/>
                <w:sz w:val="20"/>
                <w:szCs w:val="20"/>
              </w:rPr>
              <w:t xml:space="preserve">, </w:t>
            </w:r>
          </w:p>
          <w:p w:rsidR="007C3225" w:rsidRDefault="007C3225" w:rsidP="007C3225">
            <w:pPr>
              <w:spacing w:after="0" w:line="240" w:lineRule="auto"/>
              <w:ind w:right="34"/>
              <w:rPr>
                <w:rFonts w:cs="Calibri"/>
                <w:sz w:val="20"/>
                <w:szCs w:val="20"/>
              </w:rPr>
            </w:pPr>
          </w:p>
          <w:p w:rsidR="007C3225" w:rsidRDefault="007C3225" w:rsidP="007C3225">
            <w:pPr>
              <w:spacing w:after="0" w:line="240" w:lineRule="auto"/>
              <w:ind w:right="3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ii) provide a wide range of formal and informal engagement mechanisms to capture a wider ‘student voice’</w:t>
            </w:r>
          </w:p>
          <w:p w:rsidR="007C3225" w:rsidRDefault="007C3225" w:rsidP="007C3225">
            <w:pPr>
              <w:spacing w:after="0" w:line="240" w:lineRule="auto"/>
              <w:ind w:right="34"/>
              <w:rPr>
                <w:rFonts w:cs="Calibri"/>
                <w:sz w:val="20"/>
                <w:szCs w:val="20"/>
              </w:rPr>
            </w:pPr>
          </w:p>
          <w:p w:rsidR="007C3225" w:rsidRDefault="007C3225" w:rsidP="007C3225">
            <w:pPr>
              <w:spacing w:after="0" w:line="240" w:lineRule="auto"/>
              <w:ind w:right="3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iii) Student union to report progress on the application of the matrix against protected characteristics to SEC annually</w:t>
            </w:r>
          </w:p>
          <w:p w:rsidR="007C3225" w:rsidRDefault="007C3225" w:rsidP="007C3225">
            <w:pPr>
              <w:spacing w:after="0" w:line="240" w:lineRule="auto"/>
              <w:ind w:right="34"/>
              <w:rPr>
                <w:rFonts w:cs="Calibri"/>
                <w:sz w:val="20"/>
                <w:szCs w:val="20"/>
              </w:rPr>
            </w:pPr>
          </w:p>
          <w:p w:rsidR="007C3225" w:rsidRDefault="007C3225" w:rsidP="007C3225">
            <w:pPr>
              <w:spacing w:after="0" w:line="240" w:lineRule="auto"/>
              <w:ind w:right="34"/>
              <w:rPr>
                <w:rFonts w:cs="Calibri"/>
                <w:sz w:val="20"/>
                <w:szCs w:val="20"/>
              </w:rPr>
            </w:pPr>
          </w:p>
          <w:p w:rsidR="007C3225" w:rsidRDefault="007C3225" w:rsidP="007C3225">
            <w:pPr>
              <w:spacing w:after="0" w:line="240" w:lineRule="auto"/>
              <w:ind w:right="34"/>
              <w:rPr>
                <w:rFonts w:cs="Calibri"/>
                <w:sz w:val="20"/>
                <w:szCs w:val="20"/>
              </w:rPr>
            </w:pPr>
          </w:p>
          <w:p w:rsidR="007C3225" w:rsidRDefault="007C3225" w:rsidP="007C3225">
            <w:pPr>
              <w:spacing w:after="0" w:line="240" w:lineRule="auto"/>
              <w:ind w:right="34"/>
              <w:rPr>
                <w:rFonts w:cs="Calibri"/>
                <w:sz w:val="20"/>
                <w:szCs w:val="20"/>
              </w:rPr>
            </w:pPr>
          </w:p>
          <w:p w:rsidR="007C3225" w:rsidRDefault="007C3225" w:rsidP="007C3225">
            <w:pPr>
              <w:spacing w:after="0" w:line="240" w:lineRule="auto"/>
              <w:ind w:right="34"/>
              <w:rPr>
                <w:rFonts w:cs="Calibri"/>
                <w:sz w:val="20"/>
                <w:szCs w:val="20"/>
              </w:rPr>
            </w:pPr>
          </w:p>
          <w:p w:rsidR="007C3225" w:rsidRDefault="007C3225" w:rsidP="007C3225">
            <w:pPr>
              <w:spacing w:after="0" w:line="240" w:lineRule="auto"/>
              <w:ind w:right="34"/>
              <w:rPr>
                <w:rFonts w:cs="Calibri"/>
                <w:sz w:val="20"/>
                <w:szCs w:val="20"/>
              </w:rPr>
            </w:pPr>
          </w:p>
          <w:p w:rsidR="007C3225" w:rsidRDefault="007C3225" w:rsidP="007C3225">
            <w:pPr>
              <w:spacing w:after="0" w:line="240" w:lineRule="auto"/>
              <w:ind w:right="34"/>
              <w:rPr>
                <w:rFonts w:cs="Calibri"/>
                <w:sz w:val="20"/>
                <w:szCs w:val="20"/>
              </w:rPr>
            </w:pPr>
          </w:p>
          <w:p w:rsidR="007C3225" w:rsidRDefault="007C3225" w:rsidP="007C3225">
            <w:pPr>
              <w:spacing w:after="0" w:line="240" w:lineRule="auto"/>
              <w:ind w:right="34"/>
              <w:rPr>
                <w:rFonts w:cs="Calibri"/>
                <w:sz w:val="20"/>
                <w:szCs w:val="20"/>
              </w:rPr>
            </w:pPr>
          </w:p>
          <w:p w:rsidR="007C3225" w:rsidRDefault="007C3225" w:rsidP="007C3225">
            <w:pPr>
              <w:spacing w:after="0" w:line="240" w:lineRule="auto"/>
              <w:ind w:right="34"/>
              <w:rPr>
                <w:rFonts w:cs="Calibri"/>
                <w:sz w:val="20"/>
                <w:szCs w:val="20"/>
              </w:rPr>
            </w:pPr>
          </w:p>
          <w:p w:rsidR="007C3225" w:rsidRDefault="007C3225" w:rsidP="007C3225">
            <w:pPr>
              <w:spacing w:after="0" w:line="240" w:lineRule="auto"/>
              <w:ind w:right="34"/>
              <w:rPr>
                <w:rFonts w:cs="Calibri"/>
                <w:sz w:val="20"/>
                <w:szCs w:val="20"/>
              </w:rPr>
            </w:pPr>
          </w:p>
          <w:p w:rsidR="007C3225" w:rsidRPr="00FE0309" w:rsidRDefault="007C3225" w:rsidP="007C3225">
            <w:pPr>
              <w:spacing w:after="0" w:line="240" w:lineRule="auto"/>
              <w:ind w:right="34"/>
              <w:rPr>
                <w:rFonts w:cs="Calibri"/>
                <w:sz w:val="20"/>
                <w:szCs w:val="20"/>
              </w:rPr>
            </w:pPr>
          </w:p>
        </w:tc>
        <w:tc>
          <w:tcPr>
            <w:tcW w:w="5828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FCB" w:rsidRPr="00FE0309" w:rsidRDefault="009E2B8F" w:rsidP="004743D3">
            <w:pPr>
              <w:spacing w:after="0" w:line="240" w:lineRule="auto"/>
              <w:ind w:right="33"/>
              <w:rPr>
                <w:rFonts w:cs="Calibri"/>
                <w:sz w:val="20"/>
                <w:szCs w:val="20"/>
              </w:rPr>
            </w:pPr>
            <w:r w:rsidRPr="00FE0309">
              <w:rPr>
                <w:rFonts w:cs="Calibri"/>
                <w:sz w:val="20"/>
                <w:szCs w:val="20"/>
              </w:rPr>
              <w:t xml:space="preserve">Deputy </w:t>
            </w:r>
            <w:r w:rsidR="007C3225">
              <w:rPr>
                <w:rFonts w:cs="Calibri"/>
                <w:sz w:val="20"/>
                <w:szCs w:val="20"/>
              </w:rPr>
              <w:t>Director</w:t>
            </w:r>
            <w:r w:rsidRPr="00FE0309">
              <w:rPr>
                <w:rFonts w:cs="Calibri"/>
                <w:sz w:val="20"/>
                <w:szCs w:val="20"/>
              </w:rPr>
              <w:t xml:space="preserve"> of </w:t>
            </w:r>
            <w:r w:rsidR="00AB3FCB" w:rsidRPr="00FE0309">
              <w:rPr>
                <w:rFonts w:cs="Calibri"/>
                <w:sz w:val="20"/>
                <w:szCs w:val="20"/>
              </w:rPr>
              <w:t xml:space="preserve">Student Services, </w:t>
            </w:r>
            <w:r w:rsidRPr="00FE0309">
              <w:rPr>
                <w:rFonts w:cs="Calibri"/>
                <w:sz w:val="20"/>
                <w:szCs w:val="20"/>
              </w:rPr>
              <w:t xml:space="preserve">VP </w:t>
            </w:r>
            <w:r w:rsidR="004743D3">
              <w:rPr>
                <w:rFonts w:cs="Calibri"/>
                <w:sz w:val="20"/>
                <w:szCs w:val="20"/>
              </w:rPr>
              <w:t>Engagement and Participation, President of</w:t>
            </w:r>
            <w:r w:rsidRPr="00FE0309">
              <w:rPr>
                <w:rFonts w:cs="Calibri"/>
                <w:sz w:val="20"/>
                <w:szCs w:val="20"/>
              </w:rPr>
              <w:t xml:space="preserve"> the </w:t>
            </w:r>
            <w:r w:rsidR="00AB3FCB" w:rsidRPr="00FE0309">
              <w:rPr>
                <w:rFonts w:cs="Calibri"/>
                <w:sz w:val="20"/>
                <w:szCs w:val="20"/>
              </w:rPr>
              <w:t xml:space="preserve">Students’ Union, </w:t>
            </w:r>
            <w:r w:rsidRPr="00FE0309">
              <w:rPr>
                <w:rFonts w:cs="Calibri"/>
                <w:sz w:val="20"/>
                <w:szCs w:val="20"/>
              </w:rPr>
              <w:t xml:space="preserve">Head of </w:t>
            </w:r>
            <w:r w:rsidR="00AB3FCB" w:rsidRPr="00FE0309">
              <w:rPr>
                <w:rFonts w:cs="Calibri"/>
                <w:sz w:val="20"/>
                <w:szCs w:val="20"/>
              </w:rPr>
              <w:t>UCEE</w:t>
            </w:r>
          </w:p>
        </w:tc>
      </w:tr>
      <w:tr w:rsidR="007320F8" w:rsidRPr="005C0DDD" w:rsidTr="004D29BD">
        <w:trPr>
          <w:trHeight w:val="580"/>
        </w:trPr>
        <w:tc>
          <w:tcPr>
            <w:tcW w:w="810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</w:tcPr>
          <w:p w:rsidR="007320F8" w:rsidRPr="00FE0309" w:rsidRDefault="007320F8" w:rsidP="00D05184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FE0309">
              <w:rPr>
                <w:rFonts w:cs="Calibri"/>
                <w:b/>
                <w:bCs/>
              </w:rPr>
              <w:t>Objective 3 – Raise awareness of equality issues and increase the visibility of equality initiatives</w:t>
            </w:r>
          </w:p>
        </w:tc>
        <w:tc>
          <w:tcPr>
            <w:tcW w:w="4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7320F8" w:rsidRPr="00FE0309" w:rsidRDefault="007320F8" w:rsidP="00D05184">
            <w:pPr>
              <w:jc w:val="center"/>
              <w:rPr>
                <w:rFonts w:cs="Calibri"/>
                <w:sz w:val="36"/>
                <w:szCs w:val="36"/>
              </w:rPr>
            </w:pPr>
            <w:r w:rsidRPr="00FE0309">
              <w:rPr>
                <w:rFonts w:cs="Calibri"/>
                <w:sz w:val="36"/>
                <w:szCs w:val="36"/>
              </w:rPr>
              <w:sym w:font="Wingdings" w:char="F0FC"/>
            </w:r>
          </w:p>
        </w:tc>
        <w:tc>
          <w:tcPr>
            <w:tcW w:w="4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7320F8" w:rsidRPr="00FE0309" w:rsidRDefault="007320F8" w:rsidP="00D05184">
            <w:pPr>
              <w:jc w:val="center"/>
            </w:pPr>
            <w:r w:rsidRPr="00FE0309">
              <w:rPr>
                <w:rFonts w:cs="Calibri"/>
                <w:sz w:val="36"/>
                <w:szCs w:val="36"/>
              </w:rPr>
              <w:sym w:font="Wingdings" w:char="F0FC"/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7320F8" w:rsidRPr="00FE0309" w:rsidRDefault="007320F8" w:rsidP="00D05184">
            <w:pPr>
              <w:jc w:val="center"/>
            </w:pPr>
            <w:r w:rsidRPr="00FE0309">
              <w:rPr>
                <w:rFonts w:cs="Calibri"/>
                <w:sz w:val="36"/>
                <w:szCs w:val="36"/>
              </w:rPr>
              <w:sym w:font="Wingdings" w:char="F0FC"/>
            </w:r>
          </w:p>
        </w:tc>
        <w:tc>
          <w:tcPr>
            <w:tcW w:w="5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7320F8" w:rsidRPr="00FE0309" w:rsidRDefault="007320F8" w:rsidP="00D05184">
            <w:pPr>
              <w:jc w:val="center"/>
            </w:pPr>
            <w:r w:rsidRPr="00FE0309">
              <w:rPr>
                <w:rFonts w:cs="Calibri"/>
                <w:sz w:val="36"/>
                <w:szCs w:val="36"/>
              </w:rPr>
              <w:sym w:font="Wingdings" w:char="F0FC"/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7320F8" w:rsidRPr="00FE0309" w:rsidRDefault="007320F8" w:rsidP="00D05184">
            <w:pPr>
              <w:jc w:val="center"/>
            </w:pPr>
            <w:r w:rsidRPr="00FE0309">
              <w:rPr>
                <w:rFonts w:cs="Calibri"/>
                <w:sz w:val="36"/>
                <w:szCs w:val="36"/>
              </w:rPr>
              <w:sym w:font="Wingdings" w:char="F0FC"/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7320F8" w:rsidRPr="00FE0309" w:rsidRDefault="007320F8" w:rsidP="00D05184">
            <w:pPr>
              <w:jc w:val="center"/>
            </w:pPr>
            <w:r w:rsidRPr="00FE0309">
              <w:rPr>
                <w:rFonts w:cs="Calibri"/>
                <w:sz w:val="36"/>
                <w:szCs w:val="36"/>
              </w:rPr>
              <w:sym w:font="Wingdings" w:char="F0FC"/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7320F8" w:rsidRPr="00FE0309" w:rsidRDefault="007320F8" w:rsidP="00D05184">
            <w:pPr>
              <w:jc w:val="center"/>
            </w:pPr>
            <w:r w:rsidRPr="00FE0309">
              <w:rPr>
                <w:rFonts w:cs="Calibri"/>
                <w:sz w:val="36"/>
                <w:szCs w:val="36"/>
              </w:rPr>
              <w:sym w:font="Wingdings" w:char="F0FC"/>
            </w:r>
          </w:p>
        </w:tc>
        <w:tc>
          <w:tcPr>
            <w:tcW w:w="4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7320F8" w:rsidRPr="00FE0309" w:rsidRDefault="007320F8" w:rsidP="00D05184">
            <w:pPr>
              <w:jc w:val="center"/>
            </w:pPr>
            <w:r w:rsidRPr="00FE0309">
              <w:rPr>
                <w:rFonts w:cs="Calibri"/>
                <w:sz w:val="36"/>
                <w:szCs w:val="36"/>
              </w:rPr>
              <w:sym w:font="Wingdings" w:char="F0FC"/>
            </w:r>
          </w:p>
        </w:tc>
        <w:tc>
          <w:tcPr>
            <w:tcW w:w="4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7320F8" w:rsidRPr="00FE0309" w:rsidRDefault="007320F8" w:rsidP="00D05184">
            <w:pPr>
              <w:jc w:val="center"/>
            </w:pPr>
            <w:r w:rsidRPr="00FE0309">
              <w:rPr>
                <w:rFonts w:cs="Calibri"/>
                <w:sz w:val="36"/>
                <w:szCs w:val="36"/>
              </w:rPr>
              <w:sym w:font="Wingdings" w:char="F0FC"/>
            </w:r>
          </w:p>
        </w:tc>
        <w:tc>
          <w:tcPr>
            <w:tcW w:w="6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320F8" w:rsidRPr="00FE0309" w:rsidRDefault="007320F8" w:rsidP="007320F8">
            <w:pPr>
              <w:jc w:val="center"/>
            </w:pPr>
            <w:r w:rsidRPr="00FE0309">
              <w:rPr>
                <w:rFonts w:cs="Calibri"/>
                <w:sz w:val="20"/>
                <w:szCs w:val="20"/>
              </w:rPr>
              <w:sym w:font="Wingdings" w:char="F06C"/>
            </w:r>
          </w:p>
        </w:tc>
        <w:tc>
          <w:tcPr>
            <w:tcW w:w="6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320F8" w:rsidRPr="00FE0309" w:rsidRDefault="007320F8" w:rsidP="007320F8">
            <w:pPr>
              <w:jc w:val="center"/>
            </w:pPr>
            <w:r w:rsidRPr="00FE0309">
              <w:rPr>
                <w:rFonts w:cs="Calibri"/>
                <w:sz w:val="20"/>
                <w:szCs w:val="20"/>
              </w:rPr>
              <w:sym w:font="Wingdings" w:char="F06C"/>
            </w:r>
          </w:p>
        </w:tc>
        <w:tc>
          <w:tcPr>
            <w:tcW w:w="6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7320F8" w:rsidRPr="00FE0309" w:rsidRDefault="007320F8" w:rsidP="007320F8">
            <w:pPr>
              <w:jc w:val="center"/>
            </w:pPr>
            <w:r w:rsidRPr="00FE0309">
              <w:rPr>
                <w:rFonts w:cs="Calibri"/>
                <w:sz w:val="20"/>
                <w:szCs w:val="20"/>
              </w:rPr>
              <w:sym w:font="Wingdings" w:char="F06C"/>
            </w:r>
          </w:p>
        </w:tc>
      </w:tr>
      <w:tr w:rsidR="00A540B9" w:rsidRPr="00B96ADC" w:rsidTr="00DC6AD1">
        <w:trPr>
          <w:trHeight w:val="447"/>
        </w:trPr>
        <w:tc>
          <w:tcPr>
            <w:tcW w:w="8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540B9" w:rsidRPr="00FE0309" w:rsidRDefault="00A540B9" w:rsidP="00A540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E0309">
              <w:rPr>
                <w:rFonts w:cs="Calibri"/>
                <w:i/>
                <w:sz w:val="20"/>
                <w:szCs w:val="20"/>
              </w:rPr>
              <w:t>Rationale – To support the embedding of good practice across the University</w:t>
            </w:r>
          </w:p>
        </w:tc>
        <w:tc>
          <w:tcPr>
            <w:tcW w:w="5828" w:type="dxa"/>
            <w:gridSpan w:val="24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540B9" w:rsidRPr="00FE0309" w:rsidRDefault="00A540B9" w:rsidP="00D05184">
            <w:pPr>
              <w:autoSpaceDE w:val="0"/>
              <w:autoSpaceDN w:val="0"/>
              <w:adjustRightInd w:val="0"/>
              <w:spacing w:after="0" w:line="240" w:lineRule="auto"/>
              <w:ind w:right="-32"/>
              <w:jc w:val="center"/>
              <w:rPr>
                <w:rFonts w:cs="Calibri"/>
                <w:b/>
              </w:rPr>
            </w:pPr>
            <w:r w:rsidRPr="00FE0309">
              <w:rPr>
                <w:rFonts w:cs="Calibri"/>
                <w:b/>
              </w:rPr>
              <w:t>Responsibility</w:t>
            </w:r>
          </w:p>
        </w:tc>
      </w:tr>
      <w:tr w:rsidR="00DC6AD1" w:rsidRPr="005C0DDD" w:rsidTr="00DC6AD1">
        <w:trPr>
          <w:trHeight w:val="400"/>
        </w:trPr>
        <w:tc>
          <w:tcPr>
            <w:tcW w:w="4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AD1" w:rsidRPr="00DC6AD1" w:rsidRDefault="00DC6AD1" w:rsidP="00DC6AD1">
            <w:pPr>
              <w:spacing w:after="0" w:line="240" w:lineRule="auto"/>
              <w:ind w:right="33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Priorities</w:t>
            </w:r>
          </w:p>
        </w:tc>
        <w:tc>
          <w:tcPr>
            <w:tcW w:w="35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C6AD1" w:rsidRPr="00DC6AD1" w:rsidRDefault="00DC6AD1" w:rsidP="00A540B9">
            <w:pPr>
              <w:spacing w:after="0" w:line="240" w:lineRule="auto"/>
              <w:ind w:right="34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Actions</w:t>
            </w:r>
          </w:p>
        </w:tc>
        <w:tc>
          <w:tcPr>
            <w:tcW w:w="5828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D1" w:rsidRPr="00FE0309" w:rsidRDefault="00DC6AD1" w:rsidP="000D554C">
            <w:pPr>
              <w:spacing w:after="0" w:line="240" w:lineRule="auto"/>
              <w:ind w:right="33"/>
              <w:rPr>
                <w:rFonts w:cs="Calibri"/>
                <w:sz w:val="20"/>
                <w:szCs w:val="20"/>
              </w:rPr>
            </w:pPr>
          </w:p>
        </w:tc>
      </w:tr>
      <w:tr w:rsidR="00A540B9" w:rsidRPr="005C0DDD" w:rsidTr="00DC6AD1">
        <w:trPr>
          <w:trHeight w:val="797"/>
        </w:trPr>
        <w:tc>
          <w:tcPr>
            <w:tcW w:w="4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0B9" w:rsidRDefault="00A540B9" w:rsidP="000D554C">
            <w:pPr>
              <w:numPr>
                <w:ilvl w:val="0"/>
                <w:numId w:val="15"/>
              </w:numPr>
              <w:spacing w:after="0" w:line="240" w:lineRule="auto"/>
              <w:ind w:left="175" w:right="33" w:hanging="175"/>
              <w:rPr>
                <w:rFonts w:cs="Calibri"/>
                <w:sz w:val="20"/>
                <w:szCs w:val="20"/>
              </w:rPr>
            </w:pPr>
            <w:r w:rsidRPr="00FE0309">
              <w:rPr>
                <w:rFonts w:cs="Calibri"/>
                <w:sz w:val="20"/>
                <w:szCs w:val="20"/>
              </w:rPr>
              <w:t>Promote equality and diversity issues via Open Days, Welcome Week, events on campus, the intranet and web, staff and student-specific communications</w:t>
            </w:r>
            <w:r w:rsidR="009E2B8F" w:rsidRPr="00FE0309">
              <w:rPr>
                <w:rFonts w:cs="Calibri"/>
                <w:sz w:val="20"/>
                <w:szCs w:val="20"/>
              </w:rPr>
              <w:t>, publication of calendar of E&amp;D events</w:t>
            </w:r>
            <w:r w:rsidR="000D554C" w:rsidRPr="00FE0309">
              <w:rPr>
                <w:rFonts w:cs="Calibri"/>
                <w:sz w:val="20"/>
                <w:szCs w:val="20"/>
              </w:rPr>
              <w:t xml:space="preserve"> including religious dates and festivals</w:t>
            </w:r>
            <w:r w:rsidR="009E2B8F" w:rsidRPr="00FE0309">
              <w:rPr>
                <w:rFonts w:cs="Calibri"/>
                <w:sz w:val="20"/>
                <w:szCs w:val="20"/>
              </w:rPr>
              <w:t xml:space="preserve"> </w:t>
            </w:r>
          </w:p>
          <w:p w:rsidR="00E134C9" w:rsidRDefault="00E134C9" w:rsidP="00E134C9">
            <w:pPr>
              <w:spacing w:after="0" w:line="240" w:lineRule="auto"/>
              <w:ind w:left="175" w:right="33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E134C9" w:rsidRPr="00FE0309" w:rsidRDefault="00E134C9" w:rsidP="000D554C">
            <w:pPr>
              <w:numPr>
                <w:ilvl w:val="0"/>
                <w:numId w:val="15"/>
              </w:numPr>
              <w:spacing w:after="0" w:line="240" w:lineRule="auto"/>
              <w:ind w:left="175" w:right="33" w:hanging="17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Equality impact assessments to be undertaken on all </w:t>
            </w:r>
            <w:r w:rsidR="00707843">
              <w:rPr>
                <w:rFonts w:cs="Calibri"/>
                <w:sz w:val="20"/>
                <w:szCs w:val="20"/>
              </w:rPr>
              <w:t>marketing activities and initiatives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0B9" w:rsidRPr="00FE0309" w:rsidRDefault="00A540B9" w:rsidP="00A540B9">
            <w:pPr>
              <w:spacing w:after="0" w:line="240" w:lineRule="auto"/>
              <w:ind w:right="34"/>
              <w:rPr>
                <w:rFonts w:cs="Calibri"/>
                <w:sz w:val="20"/>
                <w:szCs w:val="20"/>
              </w:rPr>
            </w:pPr>
            <w:r w:rsidRPr="00FE0309">
              <w:rPr>
                <w:rFonts w:cs="Calibri"/>
                <w:sz w:val="20"/>
                <w:szCs w:val="20"/>
              </w:rPr>
              <w:t xml:space="preserve">i) </w:t>
            </w:r>
            <w:r w:rsidR="007C3225">
              <w:rPr>
                <w:rFonts w:cs="Calibri"/>
                <w:sz w:val="20"/>
                <w:szCs w:val="20"/>
              </w:rPr>
              <w:t xml:space="preserve">improve data capture and analysis of the impact of the </w:t>
            </w:r>
            <w:r w:rsidRPr="00FE0309">
              <w:rPr>
                <w:rFonts w:cs="Calibri"/>
                <w:sz w:val="20"/>
                <w:szCs w:val="20"/>
              </w:rPr>
              <w:t>promotion of equality initiatives to students across a range of communications channels</w:t>
            </w:r>
          </w:p>
          <w:p w:rsidR="00A540B9" w:rsidRPr="00FE0309" w:rsidRDefault="00A540B9" w:rsidP="00A540B9">
            <w:pPr>
              <w:spacing w:after="0" w:line="240" w:lineRule="auto"/>
              <w:ind w:right="34"/>
              <w:rPr>
                <w:rFonts w:cs="Calibri"/>
                <w:sz w:val="20"/>
                <w:szCs w:val="20"/>
              </w:rPr>
            </w:pPr>
          </w:p>
          <w:p w:rsidR="00A540B9" w:rsidRPr="00FE0309" w:rsidRDefault="00A540B9" w:rsidP="00A540B9">
            <w:pPr>
              <w:spacing w:after="0" w:line="240" w:lineRule="auto"/>
              <w:ind w:right="34"/>
              <w:rPr>
                <w:rFonts w:cs="Calibri"/>
                <w:sz w:val="20"/>
                <w:szCs w:val="20"/>
              </w:rPr>
            </w:pPr>
            <w:r w:rsidRPr="00FE0309">
              <w:rPr>
                <w:rFonts w:cs="Calibri"/>
                <w:sz w:val="20"/>
                <w:szCs w:val="20"/>
              </w:rPr>
              <w:t xml:space="preserve">ii) </w:t>
            </w:r>
            <w:r w:rsidR="007C3225">
              <w:rPr>
                <w:rFonts w:cs="Calibri"/>
                <w:sz w:val="20"/>
                <w:szCs w:val="20"/>
              </w:rPr>
              <w:t>increase the impact and r</w:t>
            </w:r>
            <w:r w:rsidRPr="00FE0309">
              <w:rPr>
                <w:rFonts w:cs="Calibri"/>
                <w:sz w:val="20"/>
                <w:szCs w:val="20"/>
              </w:rPr>
              <w:t>ange of events and activities held on campus</w:t>
            </w:r>
            <w:r w:rsidR="007C3225">
              <w:rPr>
                <w:rFonts w:cs="Calibri"/>
                <w:sz w:val="20"/>
                <w:szCs w:val="20"/>
              </w:rPr>
              <w:t xml:space="preserve"> designed to promote Equality and diversity</w:t>
            </w:r>
          </w:p>
          <w:p w:rsidR="009E2B8F" w:rsidRPr="00FE0309" w:rsidRDefault="009E2B8F" w:rsidP="00A540B9">
            <w:pPr>
              <w:spacing w:after="0" w:line="240" w:lineRule="auto"/>
              <w:ind w:right="34"/>
              <w:rPr>
                <w:rFonts w:cs="Calibri"/>
                <w:sz w:val="20"/>
                <w:szCs w:val="20"/>
              </w:rPr>
            </w:pPr>
          </w:p>
          <w:p w:rsidR="009E2B8F" w:rsidRPr="00FE0309" w:rsidRDefault="009E2B8F" w:rsidP="009E2B8F">
            <w:pPr>
              <w:spacing w:after="0" w:line="240" w:lineRule="auto"/>
              <w:ind w:right="34"/>
              <w:rPr>
                <w:rFonts w:cs="Calibri"/>
                <w:sz w:val="20"/>
                <w:szCs w:val="20"/>
              </w:rPr>
            </w:pPr>
            <w:r w:rsidRPr="00FE0309">
              <w:rPr>
                <w:rFonts w:cs="Calibri"/>
                <w:sz w:val="20"/>
                <w:szCs w:val="20"/>
              </w:rPr>
              <w:t>iii) Publication of E&amp;D events and ways for students and staff to share In celebratory events</w:t>
            </w:r>
          </w:p>
          <w:p w:rsidR="000D554C" w:rsidRPr="00FE0309" w:rsidRDefault="000D554C" w:rsidP="009E2B8F">
            <w:pPr>
              <w:spacing w:after="0" w:line="240" w:lineRule="auto"/>
              <w:ind w:right="34"/>
              <w:rPr>
                <w:rFonts w:cs="Calibri"/>
                <w:sz w:val="20"/>
                <w:szCs w:val="20"/>
              </w:rPr>
            </w:pPr>
          </w:p>
          <w:p w:rsidR="000D554C" w:rsidRDefault="000D554C" w:rsidP="009E2B8F">
            <w:pPr>
              <w:spacing w:after="0" w:line="240" w:lineRule="auto"/>
              <w:ind w:right="34"/>
              <w:rPr>
                <w:rFonts w:cs="Calibri"/>
                <w:sz w:val="20"/>
                <w:szCs w:val="20"/>
              </w:rPr>
            </w:pPr>
            <w:r w:rsidRPr="00FE0309">
              <w:rPr>
                <w:rFonts w:cs="Calibri"/>
                <w:sz w:val="20"/>
                <w:szCs w:val="20"/>
              </w:rPr>
              <w:t>iv) Annual report to SEC from Students’ Union</w:t>
            </w:r>
          </w:p>
          <w:p w:rsidR="006C348E" w:rsidRDefault="006C348E" w:rsidP="009E2B8F">
            <w:pPr>
              <w:spacing w:after="0" w:line="240" w:lineRule="auto"/>
              <w:ind w:right="34"/>
              <w:rPr>
                <w:rFonts w:cs="Calibri"/>
                <w:sz w:val="20"/>
                <w:szCs w:val="20"/>
              </w:rPr>
            </w:pPr>
          </w:p>
          <w:p w:rsidR="009E2B8F" w:rsidRPr="00FE0309" w:rsidRDefault="006C348E" w:rsidP="006C348E">
            <w:pPr>
              <w:spacing w:after="0" w:line="240" w:lineRule="auto"/>
              <w:ind w:right="3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v) Report on implications of issues identified in impact assessments reported to ISEG.</w:t>
            </w:r>
          </w:p>
        </w:tc>
        <w:tc>
          <w:tcPr>
            <w:tcW w:w="5828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0B9" w:rsidRPr="00FE0309" w:rsidRDefault="006C348E" w:rsidP="00144A92">
            <w:pPr>
              <w:spacing w:after="0" w:line="240" w:lineRule="auto"/>
              <w:ind w:right="33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Director of Marketing/</w:t>
            </w:r>
            <w:r w:rsidR="009E2B8F" w:rsidRPr="00FE0309">
              <w:rPr>
                <w:rFonts w:cs="Calibri"/>
                <w:sz w:val="20"/>
                <w:szCs w:val="20"/>
              </w:rPr>
              <w:t xml:space="preserve">Deputy </w:t>
            </w:r>
            <w:r w:rsidR="00144A92">
              <w:rPr>
                <w:rFonts w:cs="Calibri"/>
                <w:sz w:val="20"/>
                <w:szCs w:val="20"/>
              </w:rPr>
              <w:t>Director</w:t>
            </w:r>
            <w:r w:rsidR="009E2B8F" w:rsidRPr="00FE0309">
              <w:rPr>
                <w:rFonts w:cs="Calibri"/>
                <w:sz w:val="20"/>
                <w:szCs w:val="20"/>
              </w:rPr>
              <w:t xml:space="preserve"> of </w:t>
            </w:r>
            <w:r w:rsidR="00A540B9" w:rsidRPr="00FE0309">
              <w:rPr>
                <w:rFonts w:cs="Calibri"/>
                <w:sz w:val="20"/>
                <w:szCs w:val="20"/>
              </w:rPr>
              <w:t>Student and Academic Services</w:t>
            </w:r>
            <w:r w:rsidR="000D554C" w:rsidRPr="00FE0309">
              <w:rPr>
                <w:rFonts w:cs="Calibri"/>
                <w:sz w:val="20"/>
                <w:szCs w:val="20"/>
              </w:rPr>
              <w:t>,  President of the Students’ Union</w:t>
            </w:r>
          </w:p>
        </w:tc>
      </w:tr>
      <w:tr w:rsidR="000027CA" w:rsidRPr="005C0DDD" w:rsidTr="000027CA">
        <w:trPr>
          <w:trHeight w:val="580"/>
        </w:trPr>
        <w:tc>
          <w:tcPr>
            <w:tcW w:w="810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</w:tcPr>
          <w:p w:rsidR="000027CA" w:rsidRPr="00901832" w:rsidRDefault="008575F8" w:rsidP="007320F8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="000027CA" w:rsidRPr="00901832">
              <w:rPr>
                <w:rFonts w:cs="Calibri"/>
                <w:b/>
                <w:bCs/>
                <w:color w:val="000000"/>
              </w:rPr>
              <w:t>Objective 4 – Monitor and improve student disability disclosures and monitor the implementation of reasonable adjustments across the University</w:t>
            </w:r>
          </w:p>
        </w:tc>
        <w:tc>
          <w:tcPr>
            <w:tcW w:w="4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0027CA" w:rsidRPr="00901832" w:rsidRDefault="000027CA" w:rsidP="00D05184">
            <w:pPr>
              <w:jc w:val="center"/>
              <w:rPr>
                <w:rFonts w:cs="Calibri"/>
                <w:color w:val="000000"/>
                <w:sz w:val="36"/>
                <w:szCs w:val="36"/>
              </w:rPr>
            </w:pPr>
          </w:p>
        </w:tc>
        <w:tc>
          <w:tcPr>
            <w:tcW w:w="4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0027CA" w:rsidRPr="00901832" w:rsidRDefault="000027CA" w:rsidP="00D05184">
            <w:pPr>
              <w:jc w:val="center"/>
            </w:pPr>
            <w:r w:rsidRPr="00901832">
              <w:rPr>
                <w:rFonts w:cs="Calibri"/>
                <w:color w:val="000000"/>
                <w:sz w:val="36"/>
                <w:szCs w:val="36"/>
              </w:rPr>
              <w:sym w:font="Wingdings" w:char="F0FC"/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0027CA" w:rsidRPr="00901832" w:rsidRDefault="000027CA" w:rsidP="00D05184">
            <w:pPr>
              <w:jc w:val="center"/>
            </w:pPr>
          </w:p>
        </w:tc>
        <w:tc>
          <w:tcPr>
            <w:tcW w:w="5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0027CA" w:rsidRPr="00901832" w:rsidRDefault="000027CA" w:rsidP="00D05184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0027CA" w:rsidRPr="00901832" w:rsidRDefault="000027CA" w:rsidP="00D05184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0027CA" w:rsidRPr="00901832" w:rsidRDefault="000027CA" w:rsidP="00D05184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0027CA" w:rsidRPr="00901832" w:rsidRDefault="000027CA" w:rsidP="00D05184">
            <w:pPr>
              <w:jc w:val="center"/>
            </w:pPr>
          </w:p>
        </w:tc>
        <w:tc>
          <w:tcPr>
            <w:tcW w:w="4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0027CA" w:rsidRPr="00901832" w:rsidRDefault="000027CA" w:rsidP="00D05184">
            <w:pPr>
              <w:jc w:val="center"/>
            </w:pPr>
          </w:p>
        </w:tc>
        <w:tc>
          <w:tcPr>
            <w:tcW w:w="4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0027CA" w:rsidRPr="00901832" w:rsidRDefault="000027CA" w:rsidP="00D05184">
            <w:pPr>
              <w:jc w:val="center"/>
            </w:pPr>
          </w:p>
        </w:tc>
        <w:tc>
          <w:tcPr>
            <w:tcW w:w="6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027CA" w:rsidRPr="007320F8" w:rsidRDefault="000027CA" w:rsidP="007320F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01832">
              <w:rPr>
                <w:rFonts w:cs="Calibri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6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027CA" w:rsidRPr="00901832" w:rsidRDefault="000027CA" w:rsidP="000027CA">
            <w:pPr>
              <w:jc w:val="center"/>
            </w:pPr>
            <w:r w:rsidRPr="00901832">
              <w:rPr>
                <w:rFonts w:cs="Calibri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6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0027CA" w:rsidRPr="00901832" w:rsidRDefault="000027CA" w:rsidP="000027CA">
            <w:pPr>
              <w:jc w:val="center"/>
            </w:pPr>
            <w:r w:rsidRPr="00901832">
              <w:rPr>
                <w:rFonts w:cs="Calibri"/>
                <w:color w:val="000000"/>
                <w:sz w:val="20"/>
                <w:szCs w:val="20"/>
              </w:rPr>
              <w:sym w:font="Wingdings" w:char="F06C"/>
            </w:r>
          </w:p>
        </w:tc>
      </w:tr>
      <w:tr w:rsidR="007320F8" w:rsidRPr="00B96ADC" w:rsidTr="00DC6AD1">
        <w:trPr>
          <w:trHeight w:val="447"/>
        </w:trPr>
        <w:tc>
          <w:tcPr>
            <w:tcW w:w="8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20F8" w:rsidRPr="00901832" w:rsidRDefault="007320F8" w:rsidP="00D051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01832">
              <w:rPr>
                <w:rFonts w:cs="Calibri"/>
                <w:i/>
                <w:sz w:val="20"/>
                <w:szCs w:val="20"/>
              </w:rPr>
              <w:t>Rationale – Disabled students have specific needs that the University has a legal duty to address</w:t>
            </w:r>
          </w:p>
        </w:tc>
        <w:tc>
          <w:tcPr>
            <w:tcW w:w="5828" w:type="dxa"/>
            <w:gridSpan w:val="24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320F8" w:rsidRPr="00B96ADC" w:rsidRDefault="007320F8" w:rsidP="00D05184">
            <w:pPr>
              <w:autoSpaceDE w:val="0"/>
              <w:autoSpaceDN w:val="0"/>
              <w:adjustRightInd w:val="0"/>
              <w:spacing w:after="0" w:line="240" w:lineRule="auto"/>
              <w:ind w:right="-32"/>
              <w:jc w:val="center"/>
              <w:rPr>
                <w:rFonts w:cs="Calibri"/>
                <w:b/>
                <w:color w:val="000000"/>
              </w:rPr>
            </w:pPr>
            <w:r w:rsidRPr="00901832">
              <w:rPr>
                <w:rFonts w:cs="Calibri"/>
                <w:b/>
              </w:rPr>
              <w:t>Responsibility</w:t>
            </w:r>
          </w:p>
        </w:tc>
      </w:tr>
      <w:tr w:rsidR="00DC6AD1" w:rsidRPr="007320F8" w:rsidTr="00DC6AD1">
        <w:trPr>
          <w:trHeight w:val="436"/>
        </w:trPr>
        <w:tc>
          <w:tcPr>
            <w:tcW w:w="4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AD1" w:rsidRPr="00DC6AD1" w:rsidRDefault="00DC6AD1" w:rsidP="00DC6AD1">
            <w:pPr>
              <w:spacing w:after="0" w:line="240" w:lineRule="auto"/>
              <w:ind w:left="175" w:right="33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Priorities</w:t>
            </w:r>
          </w:p>
        </w:tc>
        <w:tc>
          <w:tcPr>
            <w:tcW w:w="35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C6AD1" w:rsidRPr="00DC6AD1" w:rsidRDefault="00DC6AD1" w:rsidP="00EA6E57">
            <w:pPr>
              <w:spacing w:after="0" w:line="240" w:lineRule="auto"/>
              <w:ind w:right="34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Actions</w:t>
            </w:r>
          </w:p>
        </w:tc>
        <w:tc>
          <w:tcPr>
            <w:tcW w:w="5828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D1" w:rsidRPr="00FE0309" w:rsidRDefault="00DC6AD1" w:rsidP="009E2B8F">
            <w:pPr>
              <w:spacing w:after="0" w:line="240" w:lineRule="auto"/>
              <w:ind w:right="33"/>
              <w:rPr>
                <w:rFonts w:cs="Calibri"/>
                <w:sz w:val="20"/>
                <w:szCs w:val="20"/>
              </w:rPr>
            </w:pPr>
          </w:p>
        </w:tc>
      </w:tr>
      <w:tr w:rsidR="007320F8" w:rsidRPr="007320F8" w:rsidTr="00DC6AD1">
        <w:trPr>
          <w:trHeight w:val="797"/>
        </w:trPr>
        <w:tc>
          <w:tcPr>
            <w:tcW w:w="4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843" w:rsidRDefault="00DC6AD1" w:rsidP="00DC6AD1">
            <w:pPr>
              <w:spacing w:after="0" w:line="240" w:lineRule="auto"/>
              <w:ind w:right="33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a)</w:t>
            </w:r>
            <w:r w:rsidR="00707843">
              <w:rPr>
                <w:rFonts w:cs="Calibri"/>
                <w:sz w:val="20"/>
                <w:szCs w:val="20"/>
              </w:rPr>
              <w:t xml:space="preserve"> Improve levels of disclosure so that reasonable adjustments can be made to improve student experience.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707843" w:rsidRDefault="00707843" w:rsidP="00DC6AD1">
            <w:pPr>
              <w:spacing w:after="0" w:line="240" w:lineRule="auto"/>
              <w:ind w:right="33"/>
              <w:rPr>
                <w:rFonts w:cs="Calibri"/>
                <w:sz w:val="20"/>
                <w:szCs w:val="20"/>
              </w:rPr>
            </w:pPr>
          </w:p>
          <w:p w:rsidR="007320F8" w:rsidRPr="00FE0309" w:rsidRDefault="00707843" w:rsidP="00707843">
            <w:pPr>
              <w:spacing w:after="0" w:line="240" w:lineRule="auto"/>
              <w:ind w:right="33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b) Evaluate the impact of reasonable adjustments that are made for students. 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0F8" w:rsidRPr="00FE0309" w:rsidRDefault="00EA6E57" w:rsidP="00EA6E57">
            <w:pPr>
              <w:spacing w:after="0" w:line="240" w:lineRule="auto"/>
              <w:ind w:right="34"/>
              <w:rPr>
                <w:rFonts w:cs="Calibri"/>
                <w:sz w:val="20"/>
                <w:szCs w:val="20"/>
              </w:rPr>
            </w:pPr>
            <w:r w:rsidRPr="00FE0309">
              <w:rPr>
                <w:rFonts w:cs="Calibri"/>
                <w:sz w:val="20"/>
                <w:szCs w:val="20"/>
              </w:rPr>
              <w:t xml:space="preserve">i) </w:t>
            </w:r>
            <w:r w:rsidR="00DC6AD1">
              <w:rPr>
                <w:rFonts w:cs="Calibri"/>
                <w:sz w:val="20"/>
                <w:szCs w:val="20"/>
              </w:rPr>
              <w:t>Report on u</w:t>
            </w:r>
            <w:r w:rsidRPr="00FE0309">
              <w:rPr>
                <w:rFonts w:cs="Calibri"/>
                <w:sz w:val="20"/>
                <w:szCs w:val="20"/>
              </w:rPr>
              <w:t>ptake and feedback from students</w:t>
            </w:r>
            <w:r w:rsidR="00DC6AD1">
              <w:rPr>
                <w:rFonts w:cs="Calibri"/>
                <w:sz w:val="20"/>
                <w:szCs w:val="20"/>
              </w:rPr>
              <w:t xml:space="preserve"> at ISEG </w:t>
            </w:r>
          </w:p>
          <w:p w:rsidR="00707843" w:rsidRDefault="00707843" w:rsidP="006C5D38">
            <w:pPr>
              <w:spacing w:after="0" w:line="240" w:lineRule="auto"/>
              <w:ind w:right="34"/>
              <w:rPr>
                <w:rFonts w:cs="Calibri"/>
                <w:sz w:val="20"/>
                <w:szCs w:val="20"/>
              </w:rPr>
            </w:pPr>
          </w:p>
          <w:p w:rsidR="008575F8" w:rsidRDefault="00E228D5" w:rsidP="006C5D38">
            <w:pPr>
              <w:spacing w:after="0" w:line="240" w:lineRule="auto"/>
              <w:ind w:right="34"/>
              <w:rPr>
                <w:rFonts w:cs="Calibri"/>
                <w:sz w:val="20"/>
                <w:szCs w:val="20"/>
              </w:rPr>
            </w:pPr>
            <w:r w:rsidRPr="00FE0309">
              <w:rPr>
                <w:rFonts w:cs="Calibri"/>
                <w:sz w:val="20"/>
                <w:szCs w:val="20"/>
              </w:rPr>
              <w:t xml:space="preserve">ii) Annual report to </w:t>
            </w:r>
            <w:r w:rsidR="00DC6AD1">
              <w:rPr>
                <w:rFonts w:cs="Calibri"/>
                <w:sz w:val="20"/>
                <w:szCs w:val="20"/>
              </w:rPr>
              <w:t>ISEG</w:t>
            </w:r>
            <w:r w:rsidR="009E2B8F" w:rsidRPr="00FE0309">
              <w:rPr>
                <w:rFonts w:cs="Calibri"/>
                <w:sz w:val="20"/>
                <w:szCs w:val="20"/>
              </w:rPr>
              <w:t xml:space="preserve"> from </w:t>
            </w:r>
            <w:r w:rsidR="000D554C" w:rsidRPr="00FE0309">
              <w:rPr>
                <w:rFonts w:cs="Calibri"/>
                <w:sz w:val="20"/>
                <w:szCs w:val="20"/>
              </w:rPr>
              <w:t>S</w:t>
            </w:r>
            <w:r w:rsidR="009E2B8F" w:rsidRPr="00FE0309">
              <w:rPr>
                <w:rFonts w:cs="Calibri"/>
                <w:sz w:val="20"/>
                <w:szCs w:val="20"/>
              </w:rPr>
              <w:t xml:space="preserve">tudent </w:t>
            </w:r>
            <w:r w:rsidR="000D554C" w:rsidRPr="00FE0309">
              <w:rPr>
                <w:rFonts w:cs="Calibri"/>
                <w:sz w:val="20"/>
                <w:szCs w:val="20"/>
              </w:rPr>
              <w:t>S</w:t>
            </w:r>
            <w:r w:rsidR="009E2B8F" w:rsidRPr="00FE0309">
              <w:rPr>
                <w:rFonts w:cs="Calibri"/>
                <w:sz w:val="20"/>
                <w:szCs w:val="20"/>
              </w:rPr>
              <w:t xml:space="preserve">ervices </w:t>
            </w:r>
          </w:p>
          <w:p w:rsidR="00C961CA" w:rsidRDefault="00C961CA" w:rsidP="006C5D38">
            <w:pPr>
              <w:spacing w:after="0" w:line="240" w:lineRule="auto"/>
              <w:ind w:right="34"/>
              <w:rPr>
                <w:rFonts w:cs="Calibri"/>
                <w:sz w:val="20"/>
                <w:szCs w:val="20"/>
              </w:rPr>
            </w:pPr>
          </w:p>
          <w:p w:rsidR="00C961CA" w:rsidRPr="00FE0309" w:rsidRDefault="00C961CA" w:rsidP="00C961CA">
            <w:pPr>
              <w:spacing w:after="0" w:line="240" w:lineRule="auto"/>
              <w:ind w:right="3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iii) </w:t>
            </w:r>
            <w:r w:rsidRPr="00C961CA">
              <w:rPr>
                <w:rFonts w:cs="Calibri"/>
                <w:sz w:val="20"/>
                <w:szCs w:val="20"/>
              </w:rPr>
              <w:t>Annual review of Learning Opportunities that reports to S</w:t>
            </w:r>
            <w:r>
              <w:rPr>
                <w:rFonts w:cs="Calibri"/>
                <w:sz w:val="20"/>
                <w:szCs w:val="20"/>
              </w:rPr>
              <w:t>EC</w:t>
            </w:r>
            <w:r w:rsidRPr="00C961CA">
              <w:rPr>
                <w:rFonts w:cs="Calibri"/>
                <w:sz w:val="20"/>
                <w:szCs w:val="20"/>
              </w:rPr>
              <w:t xml:space="preserve"> and Senate</w:t>
            </w:r>
          </w:p>
        </w:tc>
        <w:tc>
          <w:tcPr>
            <w:tcW w:w="5828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0F8" w:rsidRPr="00FE0309" w:rsidRDefault="009E2B8F" w:rsidP="00144A92">
            <w:pPr>
              <w:spacing w:after="0" w:line="240" w:lineRule="auto"/>
              <w:ind w:right="33"/>
              <w:rPr>
                <w:rFonts w:cs="Calibri"/>
                <w:sz w:val="20"/>
                <w:szCs w:val="20"/>
              </w:rPr>
            </w:pPr>
            <w:r w:rsidRPr="00FE0309">
              <w:rPr>
                <w:rFonts w:cs="Calibri"/>
                <w:sz w:val="20"/>
                <w:szCs w:val="20"/>
              </w:rPr>
              <w:t xml:space="preserve">Deputy </w:t>
            </w:r>
            <w:r w:rsidR="00144A92">
              <w:rPr>
                <w:rFonts w:cs="Calibri"/>
                <w:sz w:val="20"/>
                <w:szCs w:val="20"/>
              </w:rPr>
              <w:t>Director</w:t>
            </w:r>
            <w:r w:rsidRPr="00FE0309">
              <w:rPr>
                <w:rFonts w:cs="Calibri"/>
                <w:sz w:val="20"/>
                <w:szCs w:val="20"/>
              </w:rPr>
              <w:t xml:space="preserve"> of </w:t>
            </w:r>
            <w:r w:rsidR="00EA6E57" w:rsidRPr="00FE0309">
              <w:rPr>
                <w:rFonts w:cs="Calibri"/>
                <w:sz w:val="20"/>
                <w:szCs w:val="20"/>
              </w:rPr>
              <w:t>Student Services</w:t>
            </w:r>
          </w:p>
        </w:tc>
      </w:tr>
      <w:tr w:rsidR="000A272F" w:rsidRPr="005C0DDD" w:rsidTr="000027CA">
        <w:trPr>
          <w:trHeight w:val="580"/>
        </w:trPr>
        <w:tc>
          <w:tcPr>
            <w:tcW w:w="810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</w:tcPr>
          <w:p w:rsidR="000A272F" w:rsidRPr="00901832" w:rsidRDefault="000A272F" w:rsidP="000A272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901832">
              <w:rPr>
                <w:rFonts w:cs="Calibri"/>
                <w:b/>
                <w:bCs/>
                <w:color w:val="000000"/>
              </w:rPr>
              <w:t xml:space="preserve">Objective </w:t>
            </w:r>
            <w:r w:rsidR="001151D5" w:rsidRPr="00901832">
              <w:rPr>
                <w:rFonts w:cs="Calibri"/>
                <w:b/>
                <w:bCs/>
                <w:color w:val="000000"/>
              </w:rPr>
              <w:t>5</w:t>
            </w:r>
            <w:r w:rsidRPr="00901832">
              <w:rPr>
                <w:rFonts w:cs="Calibri"/>
                <w:b/>
                <w:bCs/>
                <w:color w:val="000000"/>
              </w:rPr>
              <w:t xml:space="preserve"> – To increase the proportion of disclosed disabled students in employment or study 6 months after graduation</w:t>
            </w:r>
          </w:p>
          <w:p w:rsidR="000A272F" w:rsidRPr="00901832" w:rsidRDefault="000A272F" w:rsidP="000A272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0A272F" w:rsidRPr="00901832" w:rsidRDefault="000A272F" w:rsidP="00D05184">
            <w:pPr>
              <w:jc w:val="center"/>
              <w:rPr>
                <w:rFonts w:cs="Calibri"/>
                <w:color w:val="000000"/>
                <w:sz w:val="36"/>
                <w:szCs w:val="36"/>
              </w:rPr>
            </w:pPr>
          </w:p>
        </w:tc>
        <w:tc>
          <w:tcPr>
            <w:tcW w:w="4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0A272F" w:rsidRPr="00901832" w:rsidRDefault="000A272F" w:rsidP="00D05184">
            <w:pPr>
              <w:jc w:val="center"/>
            </w:pPr>
            <w:r w:rsidRPr="00901832">
              <w:rPr>
                <w:rFonts w:cs="Calibri"/>
                <w:color w:val="000000"/>
                <w:sz w:val="36"/>
                <w:szCs w:val="36"/>
              </w:rPr>
              <w:sym w:font="Wingdings" w:char="F0FC"/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0A272F" w:rsidRPr="00901832" w:rsidRDefault="000A272F" w:rsidP="00D05184">
            <w:pPr>
              <w:jc w:val="center"/>
            </w:pPr>
          </w:p>
        </w:tc>
        <w:tc>
          <w:tcPr>
            <w:tcW w:w="5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0A272F" w:rsidRPr="00901832" w:rsidRDefault="000A272F" w:rsidP="00D05184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0A272F" w:rsidRPr="00901832" w:rsidRDefault="000A272F" w:rsidP="00D05184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0A272F" w:rsidRPr="00901832" w:rsidRDefault="000A272F" w:rsidP="00D05184">
            <w:pPr>
              <w:jc w:val="center"/>
              <w:rPr>
                <w:rFonts w:cs="Calibri"/>
                <w:color w:val="000000"/>
                <w:sz w:val="36"/>
                <w:szCs w:val="36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0A272F" w:rsidRPr="00901832" w:rsidRDefault="000A272F" w:rsidP="00D05184">
            <w:pPr>
              <w:jc w:val="center"/>
            </w:pPr>
          </w:p>
        </w:tc>
        <w:tc>
          <w:tcPr>
            <w:tcW w:w="4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0A272F" w:rsidRPr="00901832" w:rsidRDefault="000A272F" w:rsidP="00D05184">
            <w:pPr>
              <w:jc w:val="center"/>
            </w:pPr>
          </w:p>
        </w:tc>
        <w:tc>
          <w:tcPr>
            <w:tcW w:w="4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0A272F" w:rsidRPr="00901832" w:rsidRDefault="000A272F" w:rsidP="00D05184">
            <w:pPr>
              <w:jc w:val="center"/>
            </w:pPr>
          </w:p>
        </w:tc>
        <w:tc>
          <w:tcPr>
            <w:tcW w:w="6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A272F" w:rsidRPr="00901832" w:rsidRDefault="000A272F" w:rsidP="00D0518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01832">
              <w:rPr>
                <w:rFonts w:cs="Calibri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6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A272F" w:rsidRPr="00901832" w:rsidRDefault="000A272F" w:rsidP="000027C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01832">
              <w:rPr>
                <w:rFonts w:cs="Calibri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6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extDirection w:val="tbRl"/>
          </w:tcPr>
          <w:p w:rsidR="000A272F" w:rsidRPr="005C0DDD" w:rsidRDefault="000A272F" w:rsidP="00D05184">
            <w:pPr>
              <w:spacing w:after="0" w:line="240" w:lineRule="auto"/>
              <w:ind w:right="-32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A272F" w:rsidRPr="00B96ADC" w:rsidTr="00DC6AD1">
        <w:trPr>
          <w:trHeight w:val="447"/>
        </w:trPr>
        <w:tc>
          <w:tcPr>
            <w:tcW w:w="8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A272F" w:rsidRPr="00901832" w:rsidRDefault="000A272F" w:rsidP="00565A9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01832">
              <w:rPr>
                <w:rFonts w:cs="Calibri"/>
                <w:i/>
                <w:sz w:val="20"/>
                <w:szCs w:val="20"/>
              </w:rPr>
              <w:t>Rationale –</w:t>
            </w:r>
            <w:r w:rsidR="00565A9D" w:rsidRPr="00901832">
              <w:rPr>
                <w:rFonts w:cs="Calibri"/>
                <w:i/>
                <w:sz w:val="20"/>
                <w:szCs w:val="20"/>
              </w:rPr>
              <w:t xml:space="preserve"> Support disabled graduates in to </w:t>
            </w:r>
            <w:r w:rsidRPr="00901832">
              <w:rPr>
                <w:rFonts w:cs="Calibri"/>
                <w:i/>
                <w:sz w:val="20"/>
                <w:szCs w:val="20"/>
              </w:rPr>
              <w:t xml:space="preserve">employment </w:t>
            </w:r>
          </w:p>
        </w:tc>
        <w:tc>
          <w:tcPr>
            <w:tcW w:w="5828" w:type="dxa"/>
            <w:gridSpan w:val="24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A272F" w:rsidRPr="00B96ADC" w:rsidRDefault="000A272F" w:rsidP="00D05184">
            <w:pPr>
              <w:autoSpaceDE w:val="0"/>
              <w:autoSpaceDN w:val="0"/>
              <w:adjustRightInd w:val="0"/>
              <w:spacing w:after="0" w:line="240" w:lineRule="auto"/>
              <w:ind w:right="-32"/>
              <w:jc w:val="center"/>
              <w:rPr>
                <w:rFonts w:cs="Calibri"/>
                <w:b/>
                <w:color w:val="000000"/>
              </w:rPr>
            </w:pPr>
            <w:r w:rsidRPr="00901832">
              <w:rPr>
                <w:rFonts w:cs="Calibri"/>
                <w:b/>
              </w:rPr>
              <w:t>Responsibility</w:t>
            </w:r>
          </w:p>
        </w:tc>
      </w:tr>
      <w:tr w:rsidR="00DC6AD1" w:rsidRPr="007320F8" w:rsidTr="00DC6AD1">
        <w:trPr>
          <w:trHeight w:val="354"/>
        </w:trPr>
        <w:tc>
          <w:tcPr>
            <w:tcW w:w="4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AD1" w:rsidRPr="00DC6AD1" w:rsidRDefault="00DC6AD1" w:rsidP="00DC6AD1">
            <w:pPr>
              <w:spacing w:after="0" w:line="240" w:lineRule="auto"/>
              <w:ind w:right="33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Priorities</w:t>
            </w:r>
          </w:p>
        </w:tc>
        <w:tc>
          <w:tcPr>
            <w:tcW w:w="35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C6AD1" w:rsidRPr="00DC6AD1" w:rsidRDefault="00DC6AD1" w:rsidP="009831E4">
            <w:pPr>
              <w:spacing w:after="0" w:line="240" w:lineRule="auto"/>
              <w:ind w:right="34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Actions</w:t>
            </w:r>
          </w:p>
        </w:tc>
        <w:tc>
          <w:tcPr>
            <w:tcW w:w="5828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D1" w:rsidRPr="00FE0309" w:rsidRDefault="00DC6AD1" w:rsidP="00D05184">
            <w:pPr>
              <w:spacing w:after="0" w:line="240" w:lineRule="auto"/>
              <w:ind w:right="33"/>
              <w:rPr>
                <w:rFonts w:cs="Calibri"/>
                <w:sz w:val="20"/>
                <w:szCs w:val="20"/>
              </w:rPr>
            </w:pPr>
          </w:p>
        </w:tc>
      </w:tr>
      <w:tr w:rsidR="00565A9D" w:rsidRPr="007320F8" w:rsidTr="00DC6AD1">
        <w:trPr>
          <w:trHeight w:val="797"/>
        </w:trPr>
        <w:tc>
          <w:tcPr>
            <w:tcW w:w="4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AD1" w:rsidRDefault="00DC6AD1" w:rsidP="00DC6AD1">
            <w:pPr>
              <w:spacing w:after="0" w:line="240" w:lineRule="auto"/>
              <w:ind w:right="33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a) Reduce inequalities for those with disabilities in post </w:t>
            </w:r>
            <w:r w:rsidR="006C348E">
              <w:rPr>
                <w:rFonts w:cs="Calibri"/>
                <w:color w:val="000000"/>
                <w:sz w:val="20"/>
                <w:szCs w:val="20"/>
              </w:rPr>
              <w:t xml:space="preserve">study </w:t>
            </w:r>
            <w:r>
              <w:rPr>
                <w:rFonts w:cs="Calibri"/>
                <w:color w:val="000000"/>
                <w:sz w:val="20"/>
                <w:szCs w:val="20"/>
              </w:rPr>
              <w:t>progression</w:t>
            </w:r>
          </w:p>
          <w:p w:rsidR="00DC6AD1" w:rsidRDefault="00DC6AD1" w:rsidP="00DC6AD1">
            <w:pPr>
              <w:spacing w:after="0" w:line="240" w:lineRule="auto"/>
              <w:ind w:right="33"/>
              <w:rPr>
                <w:rFonts w:cs="Calibri"/>
                <w:color w:val="000000"/>
                <w:sz w:val="20"/>
                <w:szCs w:val="20"/>
              </w:rPr>
            </w:pPr>
          </w:p>
          <w:p w:rsidR="00995376" w:rsidRPr="00707843" w:rsidRDefault="00707843" w:rsidP="00707843">
            <w:pPr>
              <w:spacing w:after="0" w:line="240" w:lineRule="auto"/>
              <w:ind w:right="33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b) </w:t>
            </w:r>
            <w:r w:rsidR="00DC6AD1" w:rsidRPr="00707843">
              <w:rPr>
                <w:rFonts w:cs="Calibri"/>
                <w:color w:val="000000"/>
                <w:sz w:val="20"/>
                <w:szCs w:val="20"/>
              </w:rPr>
              <w:t xml:space="preserve">Improve graduate employability rates for those with disabilities </w:t>
            </w:r>
            <w:r w:rsidR="00995376" w:rsidRPr="00707843">
              <w:rPr>
                <w:rFonts w:cs="Calibri"/>
                <w:color w:val="000000"/>
                <w:sz w:val="20"/>
                <w:szCs w:val="20"/>
              </w:rPr>
              <w:t>to levels comparable to those without disabilities</w:t>
            </w:r>
          </w:p>
          <w:p w:rsidR="00995376" w:rsidRDefault="00995376" w:rsidP="00995376">
            <w:pPr>
              <w:pStyle w:val="ListParagraph"/>
              <w:spacing w:after="0" w:line="240" w:lineRule="auto"/>
              <w:ind w:left="360" w:right="33"/>
              <w:rPr>
                <w:rFonts w:cs="Calibri"/>
                <w:color w:val="000000"/>
                <w:sz w:val="20"/>
                <w:szCs w:val="20"/>
              </w:rPr>
            </w:pPr>
          </w:p>
          <w:p w:rsidR="001B794A" w:rsidRDefault="001B794A" w:rsidP="00AD7A32">
            <w:pPr>
              <w:spacing w:after="0" w:line="240" w:lineRule="auto"/>
              <w:ind w:right="33"/>
              <w:rPr>
                <w:rFonts w:cs="Calibri"/>
                <w:b/>
                <w:color w:val="0070C0"/>
                <w:sz w:val="20"/>
                <w:szCs w:val="20"/>
              </w:rPr>
            </w:pPr>
          </w:p>
          <w:p w:rsidR="00C26776" w:rsidRDefault="00C26776" w:rsidP="00AD7A32">
            <w:pPr>
              <w:spacing w:after="0" w:line="240" w:lineRule="auto"/>
              <w:ind w:right="33"/>
              <w:rPr>
                <w:rFonts w:cs="Calibri"/>
                <w:b/>
                <w:color w:val="0070C0"/>
                <w:sz w:val="20"/>
                <w:szCs w:val="20"/>
              </w:rPr>
            </w:pPr>
          </w:p>
          <w:p w:rsidR="00C26776" w:rsidRDefault="00C26776" w:rsidP="00AD7A32">
            <w:pPr>
              <w:spacing w:after="0" w:line="240" w:lineRule="auto"/>
              <w:ind w:right="33"/>
              <w:rPr>
                <w:rFonts w:cs="Calibri"/>
                <w:b/>
                <w:color w:val="0070C0"/>
                <w:sz w:val="20"/>
                <w:szCs w:val="20"/>
              </w:rPr>
            </w:pPr>
          </w:p>
          <w:p w:rsidR="00C26776" w:rsidRDefault="00C26776" w:rsidP="00AD7A32">
            <w:pPr>
              <w:spacing w:after="0" w:line="240" w:lineRule="auto"/>
              <w:ind w:right="33"/>
              <w:rPr>
                <w:rFonts w:cs="Calibri"/>
                <w:b/>
                <w:color w:val="0070C0"/>
                <w:sz w:val="20"/>
                <w:szCs w:val="20"/>
              </w:rPr>
            </w:pPr>
          </w:p>
          <w:p w:rsidR="00C26776" w:rsidRDefault="00C26776" w:rsidP="00AD7A32">
            <w:pPr>
              <w:spacing w:after="0" w:line="240" w:lineRule="auto"/>
              <w:ind w:right="33"/>
              <w:rPr>
                <w:rFonts w:cs="Calibri"/>
                <w:b/>
                <w:color w:val="0070C0"/>
                <w:sz w:val="20"/>
                <w:szCs w:val="20"/>
              </w:rPr>
            </w:pPr>
          </w:p>
          <w:p w:rsidR="001B794A" w:rsidRPr="004D29BD" w:rsidRDefault="001B794A" w:rsidP="00AD7A32">
            <w:pPr>
              <w:spacing w:after="0" w:line="240" w:lineRule="auto"/>
              <w:ind w:right="33"/>
              <w:rPr>
                <w:rFonts w:cs="Calibri"/>
                <w:b/>
                <w:color w:val="0070C0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A9D" w:rsidRDefault="009831E4" w:rsidP="008F370E">
            <w:pPr>
              <w:spacing w:after="0" w:line="240" w:lineRule="auto"/>
              <w:ind w:right="34"/>
              <w:rPr>
                <w:rFonts w:cs="Calibri"/>
                <w:sz w:val="20"/>
                <w:szCs w:val="20"/>
              </w:rPr>
            </w:pPr>
            <w:r w:rsidRPr="00FE0309">
              <w:rPr>
                <w:rFonts w:cs="Calibri"/>
                <w:sz w:val="20"/>
                <w:szCs w:val="20"/>
              </w:rPr>
              <w:t xml:space="preserve">i) </w:t>
            </w:r>
            <w:r w:rsidR="008F370E">
              <w:rPr>
                <w:rFonts w:cs="Calibri"/>
                <w:sz w:val="20"/>
                <w:szCs w:val="20"/>
              </w:rPr>
              <w:t>Refer to the OFFA operational plans</w:t>
            </w:r>
          </w:p>
          <w:p w:rsidR="008F370E" w:rsidRDefault="008F370E" w:rsidP="008F370E">
            <w:pPr>
              <w:spacing w:after="0" w:line="240" w:lineRule="auto"/>
              <w:ind w:right="34"/>
              <w:rPr>
                <w:rFonts w:cs="Calibri"/>
                <w:sz w:val="20"/>
                <w:szCs w:val="20"/>
              </w:rPr>
            </w:pPr>
          </w:p>
          <w:p w:rsidR="008F370E" w:rsidRDefault="008F370E" w:rsidP="008F370E">
            <w:pPr>
              <w:spacing w:after="0" w:line="240" w:lineRule="auto"/>
              <w:ind w:right="3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ii)</w:t>
            </w:r>
            <w:r w:rsidR="00904772">
              <w:rPr>
                <w:rFonts w:cs="Calibri"/>
                <w:sz w:val="20"/>
                <w:szCs w:val="20"/>
              </w:rPr>
              <w:t>Refer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904772">
              <w:rPr>
                <w:rFonts w:cs="Calibri"/>
                <w:sz w:val="20"/>
                <w:szCs w:val="20"/>
              </w:rPr>
              <w:t>ASSIST operational plan</w:t>
            </w:r>
          </w:p>
          <w:p w:rsidR="00144A92" w:rsidRDefault="00144A92" w:rsidP="008F370E">
            <w:pPr>
              <w:spacing w:after="0" w:line="240" w:lineRule="auto"/>
              <w:ind w:right="34"/>
              <w:rPr>
                <w:rFonts w:cs="Calibri"/>
                <w:sz w:val="20"/>
                <w:szCs w:val="20"/>
              </w:rPr>
            </w:pPr>
          </w:p>
          <w:p w:rsidR="00144A92" w:rsidRDefault="00144A92" w:rsidP="008F370E">
            <w:pPr>
              <w:spacing w:after="0" w:line="240" w:lineRule="auto"/>
              <w:ind w:right="3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iii) Refer to the first year experience project plan</w:t>
            </w:r>
          </w:p>
          <w:p w:rsidR="00144A92" w:rsidRDefault="00144A92" w:rsidP="008F370E">
            <w:pPr>
              <w:spacing w:after="0" w:line="240" w:lineRule="auto"/>
              <w:ind w:right="34"/>
              <w:rPr>
                <w:rFonts w:cs="Calibri"/>
                <w:sz w:val="20"/>
                <w:szCs w:val="20"/>
              </w:rPr>
            </w:pPr>
          </w:p>
          <w:p w:rsidR="00144A92" w:rsidRDefault="00144A92" w:rsidP="008F370E">
            <w:pPr>
              <w:spacing w:after="0" w:line="240" w:lineRule="auto"/>
              <w:ind w:right="3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iv) refer to UCEE delivery plan</w:t>
            </w:r>
          </w:p>
          <w:p w:rsidR="008F370E" w:rsidRPr="00FE0309" w:rsidRDefault="008F370E" w:rsidP="008F370E">
            <w:pPr>
              <w:spacing w:after="0" w:line="240" w:lineRule="auto"/>
              <w:ind w:right="34"/>
              <w:rPr>
                <w:rFonts w:cs="Calibri"/>
                <w:sz w:val="20"/>
                <w:szCs w:val="20"/>
              </w:rPr>
            </w:pPr>
          </w:p>
        </w:tc>
        <w:tc>
          <w:tcPr>
            <w:tcW w:w="5828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A9D" w:rsidRPr="00FE0309" w:rsidRDefault="009E2B8F" w:rsidP="00D05184">
            <w:pPr>
              <w:spacing w:after="0" w:line="240" w:lineRule="auto"/>
              <w:ind w:right="33"/>
              <w:rPr>
                <w:rFonts w:cs="Calibri"/>
                <w:sz w:val="20"/>
                <w:szCs w:val="20"/>
              </w:rPr>
            </w:pPr>
            <w:r w:rsidRPr="00FE0309">
              <w:rPr>
                <w:rFonts w:cs="Calibri"/>
                <w:sz w:val="20"/>
                <w:szCs w:val="20"/>
              </w:rPr>
              <w:t xml:space="preserve">Head of </w:t>
            </w:r>
            <w:r w:rsidR="009831E4" w:rsidRPr="00FE0309">
              <w:rPr>
                <w:rFonts w:cs="Calibri"/>
                <w:sz w:val="20"/>
                <w:szCs w:val="20"/>
              </w:rPr>
              <w:t>UCEE</w:t>
            </w:r>
          </w:p>
        </w:tc>
      </w:tr>
      <w:tr w:rsidR="000027CA" w:rsidRPr="005C0DDD" w:rsidTr="000027CA">
        <w:trPr>
          <w:trHeight w:val="580"/>
        </w:trPr>
        <w:tc>
          <w:tcPr>
            <w:tcW w:w="810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</w:tcPr>
          <w:p w:rsidR="000027CA" w:rsidRPr="00FD6C76" w:rsidRDefault="000027CA" w:rsidP="001151D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FD6C76">
              <w:rPr>
                <w:rFonts w:cs="Calibri"/>
                <w:b/>
                <w:bCs/>
                <w:color w:val="000000"/>
              </w:rPr>
              <w:t xml:space="preserve">Objective </w:t>
            </w:r>
            <w:r w:rsidR="001151D5" w:rsidRPr="00FD6C76">
              <w:rPr>
                <w:rFonts w:cs="Calibri"/>
                <w:b/>
                <w:bCs/>
                <w:color w:val="000000"/>
              </w:rPr>
              <w:t>6</w:t>
            </w:r>
            <w:r w:rsidRPr="00FD6C76">
              <w:rPr>
                <w:rFonts w:cs="Calibri"/>
                <w:b/>
                <w:bCs/>
                <w:color w:val="000000"/>
              </w:rPr>
              <w:t xml:space="preserve"> – Reduce the gap between the achievement of white students and Home BME students in relation to ‘good degrees’.</w:t>
            </w:r>
          </w:p>
        </w:tc>
        <w:tc>
          <w:tcPr>
            <w:tcW w:w="4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0027CA" w:rsidRPr="00FD6C76" w:rsidRDefault="000027CA" w:rsidP="00D05184">
            <w:pPr>
              <w:jc w:val="center"/>
              <w:rPr>
                <w:rFonts w:cs="Calibri"/>
                <w:color w:val="000000"/>
                <w:sz w:val="36"/>
                <w:szCs w:val="36"/>
              </w:rPr>
            </w:pPr>
          </w:p>
        </w:tc>
        <w:tc>
          <w:tcPr>
            <w:tcW w:w="4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0027CA" w:rsidRPr="00FD6C76" w:rsidRDefault="000027CA" w:rsidP="00D05184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0027CA" w:rsidRPr="00FD6C76" w:rsidRDefault="000027CA" w:rsidP="00D05184">
            <w:pPr>
              <w:jc w:val="center"/>
            </w:pPr>
          </w:p>
        </w:tc>
        <w:tc>
          <w:tcPr>
            <w:tcW w:w="5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0027CA" w:rsidRPr="00FD6C76" w:rsidRDefault="000027CA" w:rsidP="00D05184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0027CA" w:rsidRPr="00FD6C76" w:rsidRDefault="000027CA" w:rsidP="00D05184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0027CA" w:rsidRPr="00FD6C76" w:rsidRDefault="000027CA" w:rsidP="00D05184">
            <w:pPr>
              <w:jc w:val="center"/>
            </w:pPr>
            <w:r w:rsidRPr="00FD6C76">
              <w:rPr>
                <w:rFonts w:cs="Calibri"/>
                <w:color w:val="000000"/>
                <w:sz w:val="36"/>
                <w:szCs w:val="36"/>
              </w:rPr>
              <w:sym w:font="Wingdings" w:char="F0FC"/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0027CA" w:rsidRPr="00FD6C76" w:rsidRDefault="000027CA" w:rsidP="00D05184">
            <w:pPr>
              <w:jc w:val="center"/>
            </w:pPr>
          </w:p>
        </w:tc>
        <w:tc>
          <w:tcPr>
            <w:tcW w:w="4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0027CA" w:rsidRPr="00FD6C76" w:rsidRDefault="000027CA" w:rsidP="00D05184">
            <w:pPr>
              <w:jc w:val="center"/>
            </w:pPr>
          </w:p>
        </w:tc>
        <w:tc>
          <w:tcPr>
            <w:tcW w:w="4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0027CA" w:rsidRPr="00FD6C76" w:rsidRDefault="000027CA" w:rsidP="00D05184">
            <w:pPr>
              <w:jc w:val="center"/>
            </w:pPr>
          </w:p>
        </w:tc>
        <w:tc>
          <w:tcPr>
            <w:tcW w:w="6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027CA" w:rsidRPr="00FD6C76" w:rsidRDefault="000027CA" w:rsidP="00D0518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D6C76">
              <w:rPr>
                <w:rFonts w:cs="Calibri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6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027CA" w:rsidRPr="00FD6C76" w:rsidRDefault="000027CA" w:rsidP="000027C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D6C76">
              <w:rPr>
                <w:rFonts w:cs="Calibri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6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extDirection w:val="tbRl"/>
          </w:tcPr>
          <w:p w:rsidR="000027CA" w:rsidRPr="003708A9" w:rsidRDefault="000027CA" w:rsidP="00D05184">
            <w:pPr>
              <w:spacing w:after="0" w:line="240" w:lineRule="auto"/>
              <w:ind w:right="-32"/>
              <w:jc w:val="center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0027CA" w:rsidRPr="000027CA" w:rsidTr="00995376">
        <w:trPr>
          <w:trHeight w:val="447"/>
        </w:trPr>
        <w:tc>
          <w:tcPr>
            <w:tcW w:w="8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27CA" w:rsidRPr="00FD6C76" w:rsidRDefault="000027CA" w:rsidP="000027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D6C76">
              <w:rPr>
                <w:rFonts w:cs="Calibri"/>
                <w:i/>
                <w:sz w:val="20"/>
                <w:szCs w:val="20"/>
              </w:rPr>
              <w:t>Rationale – To address historical attainment gaps between BME and white students</w:t>
            </w:r>
          </w:p>
        </w:tc>
        <w:tc>
          <w:tcPr>
            <w:tcW w:w="5828" w:type="dxa"/>
            <w:gridSpan w:val="24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027CA" w:rsidRPr="00FD6C76" w:rsidRDefault="000027CA" w:rsidP="000027CA">
            <w:pPr>
              <w:autoSpaceDE w:val="0"/>
              <w:autoSpaceDN w:val="0"/>
              <w:adjustRightInd w:val="0"/>
              <w:spacing w:after="0" w:line="240" w:lineRule="auto"/>
              <w:ind w:right="-32"/>
              <w:jc w:val="center"/>
              <w:rPr>
                <w:rFonts w:cs="Calibri"/>
                <w:b/>
                <w:color w:val="000000"/>
              </w:rPr>
            </w:pPr>
            <w:r w:rsidRPr="00FD6C76">
              <w:rPr>
                <w:rFonts w:cs="Calibri"/>
                <w:b/>
              </w:rPr>
              <w:t>Responsibility</w:t>
            </w:r>
          </w:p>
        </w:tc>
      </w:tr>
      <w:tr w:rsidR="00995376" w:rsidRPr="000027CA" w:rsidTr="00995376">
        <w:trPr>
          <w:trHeight w:val="436"/>
        </w:trPr>
        <w:tc>
          <w:tcPr>
            <w:tcW w:w="4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376" w:rsidRPr="00995376" w:rsidRDefault="00995376" w:rsidP="00995376">
            <w:pPr>
              <w:spacing w:after="0" w:line="240" w:lineRule="auto"/>
              <w:ind w:right="33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Priorities</w:t>
            </w:r>
          </w:p>
        </w:tc>
        <w:tc>
          <w:tcPr>
            <w:tcW w:w="35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5376" w:rsidRPr="00995376" w:rsidRDefault="00995376" w:rsidP="000027CA">
            <w:pPr>
              <w:spacing w:after="0" w:line="240" w:lineRule="auto"/>
              <w:ind w:right="34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Actions</w:t>
            </w:r>
          </w:p>
        </w:tc>
        <w:tc>
          <w:tcPr>
            <w:tcW w:w="5828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76" w:rsidRPr="00FD6C76" w:rsidRDefault="00995376" w:rsidP="009E2B8F">
            <w:pPr>
              <w:spacing w:after="0" w:line="240" w:lineRule="auto"/>
              <w:ind w:right="33"/>
              <w:rPr>
                <w:rFonts w:cs="Calibri"/>
                <w:sz w:val="20"/>
                <w:szCs w:val="20"/>
              </w:rPr>
            </w:pPr>
          </w:p>
        </w:tc>
      </w:tr>
      <w:tr w:rsidR="000027CA" w:rsidRPr="000027CA" w:rsidTr="00995376">
        <w:trPr>
          <w:trHeight w:val="797"/>
        </w:trPr>
        <w:tc>
          <w:tcPr>
            <w:tcW w:w="4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376" w:rsidRPr="00995376" w:rsidRDefault="00707843" w:rsidP="00995376">
            <w:pPr>
              <w:spacing w:after="0" w:line="240" w:lineRule="auto"/>
              <w:ind w:right="33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</w:t>
            </w:r>
            <w:r w:rsidR="00995376">
              <w:rPr>
                <w:rFonts w:cs="Calibri"/>
                <w:color w:val="000000"/>
                <w:sz w:val="20"/>
                <w:szCs w:val="20"/>
              </w:rPr>
              <w:t xml:space="preserve">) </w:t>
            </w:r>
            <w:r w:rsidR="00995376" w:rsidRPr="00995376">
              <w:rPr>
                <w:rFonts w:cs="Calibri"/>
                <w:color w:val="000000"/>
                <w:sz w:val="20"/>
                <w:szCs w:val="20"/>
              </w:rPr>
              <w:t>improve the success rates of BME students obtaining good degrees</w:t>
            </w:r>
          </w:p>
          <w:p w:rsidR="00995376" w:rsidRDefault="00995376" w:rsidP="00995376">
            <w:pPr>
              <w:spacing w:after="0" w:line="240" w:lineRule="auto"/>
              <w:ind w:right="33"/>
              <w:rPr>
                <w:rFonts w:cs="Calibri"/>
                <w:color w:val="000000"/>
                <w:sz w:val="20"/>
                <w:szCs w:val="20"/>
              </w:rPr>
            </w:pPr>
          </w:p>
          <w:p w:rsidR="00707843" w:rsidRDefault="00707843" w:rsidP="00995376">
            <w:pPr>
              <w:spacing w:after="0" w:line="240" w:lineRule="auto"/>
              <w:ind w:right="33"/>
            </w:pPr>
            <w:r>
              <w:rPr>
                <w:rFonts w:cs="Calibri"/>
                <w:color w:val="000000"/>
                <w:sz w:val="20"/>
                <w:szCs w:val="20"/>
              </w:rPr>
              <w:t>b)</w:t>
            </w:r>
            <w:r>
              <w:t xml:space="preserve"> </w:t>
            </w:r>
            <w:r w:rsidRPr="00707843">
              <w:rPr>
                <w:sz w:val="20"/>
                <w:szCs w:val="20"/>
              </w:rPr>
              <w:t>clos</w:t>
            </w:r>
            <w:r>
              <w:rPr>
                <w:sz w:val="20"/>
                <w:szCs w:val="20"/>
              </w:rPr>
              <w:t>e</w:t>
            </w:r>
            <w:r w:rsidRPr="00707843">
              <w:rPr>
                <w:sz w:val="20"/>
                <w:szCs w:val="20"/>
              </w:rPr>
              <w:t xml:space="preserve"> the attainment gap between BME students and white students</w:t>
            </w:r>
            <w:r w:rsidRPr="00707843">
              <w:t xml:space="preserve"> </w:t>
            </w:r>
          </w:p>
          <w:p w:rsidR="00707843" w:rsidRDefault="00707843" w:rsidP="00995376">
            <w:pPr>
              <w:spacing w:after="0" w:line="240" w:lineRule="auto"/>
              <w:ind w:right="33"/>
            </w:pPr>
          </w:p>
          <w:p w:rsidR="00995376" w:rsidRPr="00FD6C76" w:rsidRDefault="00995376" w:rsidP="00995376">
            <w:pPr>
              <w:spacing w:after="0" w:line="240" w:lineRule="auto"/>
              <w:ind w:right="33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c) </w:t>
            </w:r>
            <w:r w:rsidR="00707843" w:rsidRPr="00707843">
              <w:rPr>
                <w:rFonts w:cs="Calibri"/>
                <w:color w:val="000000"/>
                <w:sz w:val="20"/>
                <w:szCs w:val="20"/>
              </w:rPr>
              <w:t>Develop the University’s work on BME student attainment by providing targeted academic support and raising the confidence levels of BME students</w:t>
            </w:r>
          </w:p>
          <w:p w:rsidR="004D29BD" w:rsidRDefault="004D29BD" w:rsidP="005E5413">
            <w:pPr>
              <w:spacing w:after="0" w:line="240" w:lineRule="auto"/>
              <w:ind w:right="33"/>
              <w:rPr>
                <w:rFonts w:cs="Calibri"/>
                <w:b/>
                <w:color w:val="0070C0"/>
                <w:sz w:val="20"/>
                <w:szCs w:val="20"/>
              </w:rPr>
            </w:pPr>
          </w:p>
          <w:p w:rsidR="00144A92" w:rsidRPr="00FD6C76" w:rsidRDefault="00AD7A32" w:rsidP="00AD7A32">
            <w:pPr>
              <w:spacing w:after="0" w:line="240" w:lineRule="auto"/>
              <w:ind w:right="33"/>
              <w:rPr>
                <w:rFonts w:cs="Calibri"/>
                <w:b/>
                <w:color w:val="0070C0"/>
                <w:sz w:val="20"/>
                <w:szCs w:val="20"/>
              </w:rPr>
            </w:pPr>
            <w:r w:rsidRPr="00AD7A32">
              <w:rPr>
                <w:rFonts w:cs="Calibri"/>
                <w:b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413" w:rsidRDefault="008F370E" w:rsidP="00995376">
            <w:pPr>
              <w:spacing w:after="0" w:line="240" w:lineRule="auto"/>
              <w:ind w:right="34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i) refer to the School</w:t>
            </w:r>
            <w:r w:rsidR="00144A92">
              <w:rPr>
                <w:rFonts w:cs="Calibri"/>
                <w:color w:val="000000"/>
                <w:sz w:val="20"/>
                <w:szCs w:val="20"/>
              </w:rPr>
              <w:t xml:space="preserve"> Quality, Standards, and Enhancement Plans</w:t>
            </w:r>
          </w:p>
          <w:p w:rsidR="008F370E" w:rsidRDefault="008F370E" w:rsidP="00995376">
            <w:pPr>
              <w:spacing w:after="0" w:line="240" w:lineRule="auto"/>
              <w:ind w:right="34"/>
              <w:rPr>
                <w:rFonts w:cs="Calibri"/>
                <w:color w:val="000000"/>
                <w:sz w:val="20"/>
                <w:szCs w:val="20"/>
              </w:rPr>
            </w:pPr>
          </w:p>
          <w:p w:rsidR="008F370E" w:rsidRPr="00FD6C76" w:rsidRDefault="0069097A" w:rsidP="00995376">
            <w:pPr>
              <w:spacing w:after="0" w:line="240" w:lineRule="auto"/>
              <w:ind w:right="34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ii) refer to L</w:t>
            </w:r>
            <w:r w:rsidR="008F370E">
              <w:rPr>
                <w:rFonts w:cs="Calibri"/>
                <w:color w:val="000000"/>
                <w:sz w:val="20"/>
                <w:szCs w:val="20"/>
              </w:rPr>
              <w:t>earning and Teaching plan</w:t>
            </w:r>
          </w:p>
        </w:tc>
        <w:tc>
          <w:tcPr>
            <w:tcW w:w="5828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7CA" w:rsidRPr="00FD6C76" w:rsidRDefault="009E2B8F" w:rsidP="009E2B8F">
            <w:pPr>
              <w:spacing w:after="0" w:line="240" w:lineRule="auto"/>
              <w:ind w:right="33"/>
              <w:rPr>
                <w:rFonts w:cs="Calibri"/>
                <w:sz w:val="20"/>
                <w:szCs w:val="20"/>
              </w:rPr>
            </w:pPr>
            <w:r w:rsidRPr="00FD6C76">
              <w:rPr>
                <w:rFonts w:cs="Calibri"/>
                <w:sz w:val="20"/>
                <w:szCs w:val="20"/>
              </w:rPr>
              <w:t xml:space="preserve">Head of </w:t>
            </w:r>
            <w:r w:rsidR="000027CA" w:rsidRPr="00FD6C76">
              <w:rPr>
                <w:rFonts w:cs="Calibri"/>
                <w:sz w:val="20"/>
                <w:szCs w:val="20"/>
              </w:rPr>
              <w:t>Learning and Teaching</w:t>
            </w:r>
            <w:r w:rsidRPr="00FD6C76">
              <w:rPr>
                <w:rFonts w:cs="Calibri"/>
                <w:sz w:val="20"/>
                <w:szCs w:val="20"/>
              </w:rPr>
              <w:t xml:space="preserve">; Deputy Deans of </w:t>
            </w:r>
            <w:r w:rsidR="000027CA" w:rsidRPr="00FD6C76">
              <w:rPr>
                <w:rFonts w:cs="Calibri"/>
                <w:sz w:val="20"/>
                <w:szCs w:val="20"/>
              </w:rPr>
              <w:t xml:space="preserve">Academic Schools </w:t>
            </w:r>
          </w:p>
        </w:tc>
      </w:tr>
      <w:tr w:rsidR="00CE3F76" w:rsidRPr="005C0DDD" w:rsidTr="00D05184">
        <w:trPr>
          <w:trHeight w:val="580"/>
        </w:trPr>
        <w:tc>
          <w:tcPr>
            <w:tcW w:w="810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</w:tcPr>
          <w:p w:rsidR="00CE3F76" w:rsidRPr="00901832" w:rsidRDefault="00CE3F76" w:rsidP="00995376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901832">
              <w:rPr>
                <w:rFonts w:cs="Calibri"/>
                <w:b/>
                <w:bCs/>
                <w:color w:val="000000"/>
              </w:rPr>
              <w:t xml:space="preserve">Objective </w:t>
            </w:r>
            <w:r w:rsidR="008823B7" w:rsidRPr="00901832">
              <w:rPr>
                <w:rFonts w:cs="Calibri"/>
                <w:b/>
                <w:bCs/>
                <w:color w:val="000000"/>
              </w:rPr>
              <w:t>7</w:t>
            </w:r>
            <w:r w:rsidRPr="00901832">
              <w:rPr>
                <w:rFonts w:cs="Calibri"/>
                <w:b/>
                <w:bCs/>
                <w:color w:val="000000"/>
              </w:rPr>
              <w:t xml:space="preserve"> – </w:t>
            </w:r>
            <w:r w:rsidR="008823B7" w:rsidRPr="00901832">
              <w:rPr>
                <w:rFonts w:cs="Calibri"/>
                <w:b/>
                <w:bCs/>
                <w:color w:val="000000"/>
              </w:rPr>
              <w:t xml:space="preserve">Increase the number of </w:t>
            </w:r>
            <w:r w:rsidRPr="00901832">
              <w:rPr>
                <w:rFonts w:cs="Calibri"/>
                <w:b/>
                <w:bCs/>
                <w:color w:val="000000"/>
              </w:rPr>
              <w:t xml:space="preserve">male students </w:t>
            </w:r>
            <w:r w:rsidR="008823B7" w:rsidRPr="00901832">
              <w:rPr>
                <w:rFonts w:cs="Calibri"/>
                <w:b/>
                <w:bCs/>
                <w:color w:val="000000"/>
              </w:rPr>
              <w:t xml:space="preserve">into </w:t>
            </w:r>
            <w:r w:rsidR="00995376">
              <w:rPr>
                <w:rFonts w:cs="Calibri"/>
                <w:b/>
                <w:bCs/>
                <w:color w:val="000000"/>
              </w:rPr>
              <w:t>subject areas where</w:t>
            </w:r>
            <w:r w:rsidR="00707843">
              <w:rPr>
                <w:rFonts w:cs="Calibri"/>
                <w:b/>
                <w:bCs/>
                <w:color w:val="000000"/>
              </w:rPr>
              <w:t xml:space="preserve">, historically, </w:t>
            </w:r>
            <w:r w:rsidR="00995376">
              <w:rPr>
                <w:rFonts w:cs="Calibri"/>
                <w:b/>
                <w:bCs/>
                <w:color w:val="000000"/>
              </w:rPr>
              <w:t xml:space="preserve"> they are under represented  </w:t>
            </w:r>
          </w:p>
        </w:tc>
        <w:tc>
          <w:tcPr>
            <w:tcW w:w="4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CE3F76" w:rsidRPr="00901832" w:rsidRDefault="00CE3F76" w:rsidP="00D05184">
            <w:pPr>
              <w:jc w:val="center"/>
              <w:rPr>
                <w:rFonts w:cs="Calibri"/>
                <w:color w:val="000000"/>
                <w:sz w:val="36"/>
                <w:szCs w:val="36"/>
              </w:rPr>
            </w:pPr>
          </w:p>
        </w:tc>
        <w:tc>
          <w:tcPr>
            <w:tcW w:w="4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CE3F76" w:rsidRPr="00901832" w:rsidRDefault="00CE3F76" w:rsidP="00D05184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CE3F76" w:rsidRPr="00901832" w:rsidRDefault="00CE3F76" w:rsidP="00D05184">
            <w:pPr>
              <w:jc w:val="center"/>
            </w:pPr>
          </w:p>
        </w:tc>
        <w:tc>
          <w:tcPr>
            <w:tcW w:w="5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CE3F76" w:rsidRPr="00901832" w:rsidRDefault="00CE3F76" w:rsidP="00D05184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CE3F76" w:rsidRPr="00901832" w:rsidRDefault="00CE3F76" w:rsidP="00D05184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CE3F76" w:rsidRPr="00901832" w:rsidRDefault="00CE3F76" w:rsidP="00D05184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CE3F76" w:rsidRPr="00901832" w:rsidRDefault="00CE3F76" w:rsidP="00D05184">
            <w:pPr>
              <w:jc w:val="center"/>
            </w:pPr>
          </w:p>
        </w:tc>
        <w:tc>
          <w:tcPr>
            <w:tcW w:w="4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CE3F76" w:rsidRPr="00901832" w:rsidRDefault="00CE3F76" w:rsidP="00D05184">
            <w:pPr>
              <w:jc w:val="center"/>
            </w:pPr>
            <w:r w:rsidRPr="00901832">
              <w:rPr>
                <w:rFonts w:cs="Calibri"/>
                <w:color w:val="000000"/>
                <w:sz w:val="36"/>
                <w:szCs w:val="36"/>
              </w:rPr>
              <w:sym w:font="Wingdings" w:char="F0FC"/>
            </w:r>
          </w:p>
        </w:tc>
        <w:tc>
          <w:tcPr>
            <w:tcW w:w="4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CE3F76" w:rsidRPr="00901832" w:rsidRDefault="00CE3F76" w:rsidP="00D05184">
            <w:pPr>
              <w:jc w:val="center"/>
            </w:pPr>
          </w:p>
        </w:tc>
        <w:tc>
          <w:tcPr>
            <w:tcW w:w="6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E3F76" w:rsidRPr="007320F8" w:rsidRDefault="00CE3F76" w:rsidP="00D0518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E3F76" w:rsidRPr="005C0DDD" w:rsidRDefault="00CE3F76" w:rsidP="00D0518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01832">
              <w:rPr>
                <w:rFonts w:cs="Calibri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6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extDirection w:val="tbRl"/>
          </w:tcPr>
          <w:p w:rsidR="00CE3F76" w:rsidRPr="005C0DDD" w:rsidRDefault="00CE3F76" w:rsidP="00D05184">
            <w:pPr>
              <w:spacing w:after="0" w:line="240" w:lineRule="auto"/>
              <w:ind w:right="-32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E3F76" w:rsidRPr="000027CA" w:rsidTr="008F370E">
        <w:trPr>
          <w:trHeight w:val="447"/>
        </w:trPr>
        <w:tc>
          <w:tcPr>
            <w:tcW w:w="8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E3F76" w:rsidRPr="0046574A" w:rsidRDefault="00CE3F76" w:rsidP="00DF3D2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6574A">
              <w:rPr>
                <w:rFonts w:cs="Calibri"/>
                <w:i/>
                <w:sz w:val="20"/>
                <w:szCs w:val="20"/>
              </w:rPr>
              <w:t xml:space="preserve">Rationale –To </w:t>
            </w:r>
            <w:r w:rsidR="009831E4" w:rsidRPr="0046574A">
              <w:rPr>
                <w:rFonts w:cs="Calibri"/>
                <w:i/>
                <w:sz w:val="20"/>
                <w:szCs w:val="20"/>
              </w:rPr>
              <w:t xml:space="preserve">address historical under-representation of </w:t>
            </w:r>
            <w:r w:rsidR="00995376" w:rsidRPr="0046574A">
              <w:rPr>
                <w:rFonts w:cs="Calibri"/>
                <w:i/>
                <w:sz w:val="20"/>
                <w:szCs w:val="20"/>
              </w:rPr>
              <w:t>male undergraduates</w:t>
            </w:r>
            <w:r w:rsidR="008823B7" w:rsidRPr="0046574A">
              <w:rPr>
                <w:rFonts w:cs="Calibri"/>
                <w:i/>
                <w:sz w:val="20"/>
                <w:szCs w:val="20"/>
              </w:rPr>
              <w:t xml:space="preserve"> and postgraduate</w:t>
            </w:r>
            <w:r w:rsidR="009831E4" w:rsidRPr="0046574A">
              <w:rPr>
                <w:rFonts w:cs="Calibri"/>
                <w:i/>
                <w:sz w:val="20"/>
                <w:szCs w:val="20"/>
              </w:rPr>
              <w:t>s into</w:t>
            </w:r>
            <w:r w:rsidR="00995376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DF3D22">
              <w:rPr>
                <w:rFonts w:cs="Calibri"/>
                <w:i/>
                <w:sz w:val="20"/>
                <w:szCs w:val="20"/>
              </w:rPr>
              <w:t>particular</w:t>
            </w:r>
            <w:r w:rsidR="00995376">
              <w:rPr>
                <w:rFonts w:cs="Calibri"/>
                <w:i/>
                <w:sz w:val="20"/>
                <w:szCs w:val="20"/>
              </w:rPr>
              <w:t xml:space="preserve"> course</w:t>
            </w:r>
            <w:r w:rsidR="00DF3D22">
              <w:rPr>
                <w:rFonts w:cs="Calibri"/>
                <w:i/>
                <w:sz w:val="20"/>
                <w:szCs w:val="20"/>
              </w:rPr>
              <w:t>s</w:t>
            </w:r>
            <w:r w:rsidR="00995376">
              <w:rPr>
                <w:rFonts w:cs="Calibri"/>
                <w:i/>
                <w:sz w:val="20"/>
                <w:szCs w:val="20"/>
              </w:rPr>
              <w:t xml:space="preserve"> e.g. </w:t>
            </w:r>
            <w:r w:rsidR="009831E4" w:rsidRPr="0046574A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8823B7" w:rsidRPr="0046574A">
              <w:rPr>
                <w:rFonts w:cs="Calibri"/>
                <w:i/>
                <w:sz w:val="20"/>
                <w:szCs w:val="20"/>
              </w:rPr>
              <w:t>Early</w:t>
            </w:r>
            <w:r w:rsidR="009831E4" w:rsidRPr="0046574A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8823B7" w:rsidRPr="0046574A">
              <w:rPr>
                <w:rFonts w:cs="Calibri"/>
                <w:i/>
                <w:sz w:val="20"/>
                <w:szCs w:val="20"/>
              </w:rPr>
              <w:t>Years/Primary</w:t>
            </w:r>
            <w:r w:rsidR="00995376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9831E4" w:rsidRPr="0046574A">
              <w:rPr>
                <w:rFonts w:cs="Calibri"/>
                <w:i/>
                <w:sz w:val="20"/>
                <w:szCs w:val="20"/>
              </w:rPr>
              <w:t>Teaching</w:t>
            </w:r>
            <w:r w:rsidR="00995376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8823B7" w:rsidRPr="0046574A">
              <w:rPr>
                <w:rFonts w:cs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828" w:type="dxa"/>
            <w:gridSpan w:val="24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3F76" w:rsidRPr="000027CA" w:rsidRDefault="00CE3F76" w:rsidP="00D05184">
            <w:pPr>
              <w:autoSpaceDE w:val="0"/>
              <w:autoSpaceDN w:val="0"/>
              <w:adjustRightInd w:val="0"/>
              <w:spacing w:after="0" w:line="240" w:lineRule="auto"/>
              <w:ind w:right="-32"/>
              <w:jc w:val="center"/>
              <w:rPr>
                <w:rFonts w:cs="Calibri"/>
                <w:b/>
                <w:color w:val="000000"/>
              </w:rPr>
            </w:pPr>
            <w:r w:rsidRPr="00901832">
              <w:rPr>
                <w:rFonts w:cs="Calibri"/>
                <w:b/>
              </w:rPr>
              <w:t>Responsibility</w:t>
            </w:r>
          </w:p>
        </w:tc>
      </w:tr>
      <w:tr w:rsidR="008F370E" w:rsidRPr="000027CA" w:rsidTr="008F370E">
        <w:trPr>
          <w:trHeight w:val="408"/>
        </w:trPr>
        <w:tc>
          <w:tcPr>
            <w:tcW w:w="4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70E" w:rsidRPr="008F370E" w:rsidRDefault="008F370E" w:rsidP="008F370E">
            <w:pPr>
              <w:spacing w:after="0" w:line="240" w:lineRule="auto"/>
              <w:ind w:right="33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Priorities</w:t>
            </w:r>
          </w:p>
        </w:tc>
        <w:tc>
          <w:tcPr>
            <w:tcW w:w="35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370E" w:rsidRPr="008F370E" w:rsidRDefault="008F370E" w:rsidP="008823B7">
            <w:pPr>
              <w:spacing w:after="0" w:line="240" w:lineRule="auto"/>
              <w:ind w:right="34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Actions</w:t>
            </w:r>
          </w:p>
        </w:tc>
        <w:tc>
          <w:tcPr>
            <w:tcW w:w="5828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0E" w:rsidRPr="00FE0309" w:rsidRDefault="008F370E" w:rsidP="00D05184">
            <w:pPr>
              <w:spacing w:after="0" w:line="240" w:lineRule="auto"/>
              <w:ind w:right="33"/>
              <w:rPr>
                <w:rFonts w:cs="Calibri"/>
                <w:sz w:val="20"/>
                <w:szCs w:val="20"/>
              </w:rPr>
            </w:pPr>
          </w:p>
        </w:tc>
      </w:tr>
      <w:tr w:rsidR="000A272F" w:rsidRPr="000027CA" w:rsidTr="008F370E">
        <w:trPr>
          <w:trHeight w:val="797"/>
        </w:trPr>
        <w:tc>
          <w:tcPr>
            <w:tcW w:w="4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3B7" w:rsidRDefault="008823B7" w:rsidP="000A272F">
            <w:pPr>
              <w:numPr>
                <w:ilvl w:val="0"/>
                <w:numId w:val="18"/>
              </w:numPr>
              <w:spacing w:after="0" w:line="240" w:lineRule="auto"/>
              <w:ind w:left="175" w:right="33" w:hanging="175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Support and facilitate male </w:t>
            </w:r>
            <w:r w:rsidR="00707843">
              <w:rPr>
                <w:rFonts w:cs="Calibri"/>
                <w:color w:val="000000"/>
                <w:sz w:val="20"/>
                <w:szCs w:val="20"/>
              </w:rPr>
              <w:t>students to enrol and succeed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995376">
              <w:rPr>
                <w:rFonts w:cs="Calibri"/>
                <w:color w:val="000000"/>
                <w:sz w:val="20"/>
                <w:szCs w:val="20"/>
              </w:rPr>
              <w:t>in courses where they are historically under represented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:rsidR="00995376" w:rsidRDefault="00995376" w:rsidP="00995376">
            <w:pPr>
              <w:spacing w:after="0" w:line="240" w:lineRule="auto"/>
              <w:ind w:left="175" w:right="33"/>
              <w:rPr>
                <w:rFonts w:cs="Calibri"/>
                <w:color w:val="000000"/>
                <w:sz w:val="20"/>
                <w:szCs w:val="20"/>
              </w:rPr>
            </w:pPr>
          </w:p>
          <w:p w:rsidR="001B794A" w:rsidRPr="000027CA" w:rsidRDefault="00995376" w:rsidP="00707843">
            <w:pPr>
              <w:spacing w:after="0" w:line="240" w:lineRule="auto"/>
              <w:ind w:right="33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b) </w:t>
            </w:r>
            <w:r w:rsidR="00707843">
              <w:rPr>
                <w:rFonts w:cs="Calibri"/>
                <w:color w:val="000000"/>
                <w:sz w:val="20"/>
                <w:szCs w:val="20"/>
              </w:rPr>
              <w:t>Improve</w:t>
            </w:r>
            <w:r w:rsidRPr="00995376">
              <w:rPr>
                <w:rFonts w:cs="Calibri"/>
                <w:color w:val="000000"/>
                <w:sz w:val="20"/>
                <w:szCs w:val="20"/>
              </w:rPr>
              <w:t xml:space="preserve"> the enrolment, retention</w:t>
            </w:r>
            <w:r w:rsidR="00707843">
              <w:rPr>
                <w:rFonts w:cs="Calibri"/>
                <w:color w:val="000000"/>
                <w:sz w:val="20"/>
                <w:szCs w:val="20"/>
              </w:rPr>
              <w:t>, attainment,</w:t>
            </w:r>
            <w:r w:rsidRPr="00995376">
              <w:rPr>
                <w:rFonts w:cs="Calibri"/>
                <w:color w:val="000000"/>
                <w:sz w:val="20"/>
                <w:szCs w:val="20"/>
              </w:rPr>
              <w:t xml:space="preserve"> and completion rates of male students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on programmes where they are historically under represented and/or fail to </w:t>
            </w:r>
            <w:r w:rsidR="00707843">
              <w:rPr>
                <w:rFonts w:cs="Calibri"/>
                <w:color w:val="000000"/>
                <w:sz w:val="20"/>
                <w:szCs w:val="20"/>
              </w:rPr>
              <w:t>complete</w:t>
            </w:r>
            <w:r w:rsidR="008823B7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72F" w:rsidRDefault="000A272F" w:rsidP="008823B7">
            <w:pPr>
              <w:spacing w:after="0" w:line="240" w:lineRule="auto"/>
              <w:ind w:right="34"/>
              <w:rPr>
                <w:rFonts w:cs="Calibri"/>
                <w:color w:val="000000"/>
                <w:sz w:val="20"/>
                <w:szCs w:val="20"/>
              </w:rPr>
            </w:pPr>
            <w:r w:rsidRPr="000027CA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995376">
              <w:rPr>
                <w:rFonts w:cs="Calibri"/>
                <w:color w:val="000000"/>
                <w:sz w:val="20"/>
                <w:szCs w:val="20"/>
              </w:rPr>
              <w:t>i)</w:t>
            </w:r>
            <w:r w:rsidR="008F370E">
              <w:rPr>
                <w:rFonts w:cs="Calibri"/>
                <w:color w:val="000000"/>
                <w:sz w:val="20"/>
                <w:szCs w:val="20"/>
              </w:rPr>
              <w:t xml:space="preserve"> refer to the Schools’ OFFA operation plans</w:t>
            </w:r>
          </w:p>
          <w:p w:rsidR="000A272F" w:rsidRDefault="000A272F" w:rsidP="00D05184">
            <w:pPr>
              <w:spacing w:after="0" w:line="240" w:lineRule="auto"/>
              <w:ind w:right="34"/>
              <w:rPr>
                <w:rFonts w:cs="Calibri"/>
                <w:color w:val="000000"/>
                <w:sz w:val="20"/>
                <w:szCs w:val="20"/>
              </w:rPr>
            </w:pPr>
          </w:p>
          <w:p w:rsidR="0069097A" w:rsidRDefault="0069097A" w:rsidP="00D05184">
            <w:pPr>
              <w:spacing w:after="0" w:line="240" w:lineRule="auto"/>
              <w:ind w:right="34"/>
              <w:rPr>
                <w:rFonts w:cs="Calibri"/>
                <w:color w:val="000000"/>
                <w:sz w:val="20"/>
                <w:szCs w:val="20"/>
              </w:rPr>
            </w:pPr>
          </w:p>
          <w:p w:rsidR="0069097A" w:rsidRPr="000027CA" w:rsidRDefault="0069097A" w:rsidP="00D05184">
            <w:pPr>
              <w:spacing w:after="0" w:line="240" w:lineRule="auto"/>
              <w:ind w:right="34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828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72F" w:rsidRPr="000027CA" w:rsidRDefault="00144A92" w:rsidP="00144A92">
            <w:pPr>
              <w:spacing w:after="0" w:line="240" w:lineRule="auto"/>
              <w:ind w:right="33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Deputy </w:t>
            </w:r>
            <w:r w:rsidR="008F370E">
              <w:rPr>
                <w:rFonts w:cs="Calibri"/>
                <w:sz w:val="20"/>
                <w:szCs w:val="20"/>
              </w:rPr>
              <w:t>Deans</w:t>
            </w:r>
            <w:r w:rsidR="00DF3D22">
              <w:rPr>
                <w:rFonts w:cs="Calibri"/>
                <w:sz w:val="20"/>
                <w:szCs w:val="20"/>
              </w:rPr>
              <w:t>/</w:t>
            </w:r>
            <w:r>
              <w:rPr>
                <w:rFonts w:cs="Calibri"/>
                <w:sz w:val="20"/>
                <w:szCs w:val="20"/>
              </w:rPr>
              <w:t xml:space="preserve"> Chair of ISEG</w:t>
            </w:r>
            <w:r w:rsidR="00DF3D22">
              <w:rPr>
                <w:rFonts w:cs="Calibri"/>
                <w:sz w:val="20"/>
                <w:szCs w:val="20"/>
              </w:rPr>
              <w:t>ISEG</w:t>
            </w:r>
          </w:p>
        </w:tc>
      </w:tr>
      <w:tr w:rsidR="00D05184" w:rsidRPr="005C0DDD" w:rsidTr="00D05184">
        <w:trPr>
          <w:trHeight w:val="580"/>
        </w:trPr>
        <w:tc>
          <w:tcPr>
            <w:tcW w:w="810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</w:tcPr>
          <w:p w:rsidR="00D05184" w:rsidRPr="00901832" w:rsidRDefault="00D05184" w:rsidP="00F277D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901832">
              <w:rPr>
                <w:rFonts w:cs="Calibri"/>
                <w:b/>
                <w:bCs/>
                <w:color w:val="000000"/>
              </w:rPr>
              <w:t xml:space="preserve">Objective 8 – Increase the number of BME students into </w:t>
            </w:r>
            <w:r w:rsidR="00F277D9">
              <w:rPr>
                <w:rFonts w:cs="Calibri"/>
                <w:b/>
                <w:bCs/>
                <w:color w:val="000000"/>
              </w:rPr>
              <w:t>courses where</w:t>
            </w:r>
            <w:r w:rsidR="00707843">
              <w:rPr>
                <w:rFonts w:cs="Calibri"/>
                <w:b/>
                <w:bCs/>
                <w:color w:val="000000"/>
              </w:rPr>
              <w:t>,</w:t>
            </w:r>
            <w:r w:rsidR="00F277D9">
              <w:rPr>
                <w:rFonts w:cs="Calibri"/>
                <w:b/>
                <w:bCs/>
                <w:color w:val="000000"/>
              </w:rPr>
              <w:t xml:space="preserve"> historically</w:t>
            </w:r>
            <w:r w:rsidR="00707843">
              <w:rPr>
                <w:rFonts w:cs="Calibri"/>
                <w:b/>
                <w:bCs/>
                <w:color w:val="000000"/>
              </w:rPr>
              <w:t>,</w:t>
            </w:r>
            <w:r w:rsidR="00F277D9">
              <w:rPr>
                <w:rFonts w:cs="Calibri"/>
                <w:b/>
                <w:bCs/>
                <w:color w:val="000000"/>
              </w:rPr>
              <w:t xml:space="preserve"> they are under-represented </w:t>
            </w:r>
          </w:p>
        </w:tc>
        <w:tc>
          <w:tcPr>
            <w:tcW w:w="4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D05184" w:rsidRPr="00901832" w:rsidRDefault="00D05184" w:rsidP="00D05184">
            <w:pPr>
              <w:jc w:val="center"/>
              <w:rPr>
                <w:rFonts w:cs="Calibri"/>
                <w:color w:val="000000"/>
                <w:sz w:val="36"/>
                <w:szCs w:val="36"/>
              </w:rPr>
            </w:pPr>
          </w:p>
        </w:tc>
        <w:tc>
          <w:tcPr>
            <w:tcW w:w="4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D05184" w:rsidRPr="00901832" w:rsidRDefault="00D05184" w:rsidP="00D05184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D05184" w:rsidRPr="00901832" w:rsidRDefault="00D05184" w:rsidP="00D05184">
            <w:pPr>
              <w:jc w:val="center"/>
            </w:pPr>
          </w:p>
        </w:tc>
        <w:tc>
          <w:tcPr>
            <w:tcW w:w="5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D05184" w:rsidRPr="00901832" w:rsidRDefault="00D05184" w:rsidP="00D05184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D05184" w:rsidRPr="00901832" w:rsidRDefault="00D05184" w:rsidP="00D05184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D05184" w:rsidRPr="00901832" w:rsidRDefault="00D05184" w:rsidP="00D05184">
            <w:pPr>
              <w:jc w:val="center"/>
            </w:pPr>
            <w:r w:rsidRPr="00901832">
              <w:rPr>
                <w:rFonts w:cs="Calibri"/>
                <w:color w:val="000000"/>
                <w:sz w:val="36"/>
                <w:szCs w:val="36"/>
              </w:rPr>
              <w:sym w:font="Wingdings" w:char="F0FC"/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D05184" w:rsidRPr="00901832" w:rsidRDefault="00D05184" w:rsidP="00D05184">
            <w:pPr>
              <w:jc w:val="center"/>
            </w:pPr>
          </w:p>
        </w:tc>
        <w:tc>
          <w:tcPr>
            <w:tcW w:w="4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D05184" w:rsidRPr="00901832" w:rsidRDefault="00D05184" w:rsidP="00D05184">
            <w:pPr>
              <w:jc w:val="center"/>
            </w:pPr>
          </w:p>
        </w:tc>
        <w:tc>
          <w:tcPr>
            <w:tcW w:w="4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D05184" w:rsidRPr="00901832" w:rsidRDefault="00D05184" w:rsidP="00D05184">
            <w:pPr>
              <w:jc w:val="center"/>
            </w:pPr>
          </w:p>
        </w:tc>
        <w:tc>
          <w:tcPr>
            <w:tcW w:w="6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05184" w:rsidRPr="007320F8" w:rsidRDefault="00D05184" w:rsidP="00D0518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05184" w:rsidRPr="005C0DDD" w:rsidRDefault="00D05184" w:rsidP="00D0518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01832">
              <w:rPr>
                <w:rFonts w:cs="Calibri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6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extDirection w:val="tbRl"/>
          </w:tcPr>
          <w:p w:rsidR="00D05184" w:rsidRPr="005C0DDD" w:rsidRDefault="00D05184" w:rsidP="00D05184">
            <w:pPr>
              <w:spacing w:after="0" w:line="240" w:lineRule="auto"/>
              <w:ind w:right="-32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05184" w:rsidRPr="000027CA" w:rsidTr="00DF3D22">
        <w:trPr>
          <w:trHeight w:val="447"/>
        </w:trPr>
        <w:tc>
          <w:tcPr>
            <w:tcW w:w="8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05184" w:rsidRPr="0046574A" w:rsidRDefault="009831E4" w:rsidP="00DF3D2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6574A">
              <w:rPr>
                <w:rFonts w:cs="Calibri"/>
                <w:i/>
                <w:sz w:val="20"/>
                <w:szCs w:val="20"/>
              </w:rPr>
              <w:t>Rationale –To address historical under-representation</w:t>
            </w:r>
            <w:r w:rsidR="00DF3D22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46574A">
              <w:rPr>
                <w:rFonts w:cs="Calibri"/>
                <w:i/>
                <w:sz w:val="20"/>
                <w:szCs w:val="20"/>
              </w:rPr>
              <w:t>of BME undergraduates and postgraduates into</w:t>
            </w:r>
            <w:r w:rsidR="00DF3D22">
              <w:rPr>
                <w:rFonts w:cs="Calibri"/>
                <w:i/>
                <w:sz w:val="20"/>
                <w:szCs w:val="20"/>
              </w:rPr>
              <w:t xml:space="preserve"> particular</w:t>
            </w:r>
            <w:r w:rsidRPr="0046574A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DF3D22">
              <w:rPr>
                <w:rFonts w:cs="Calibri"/>
                <w:i/>
                <w:sz w:val="20"/>
                <w:szCs w:val="20"/>
              </w:rPr>
              <w:t xml:space="preserve">courses e.g. Early Years/Primary Teaching  </w:t>
            </w:r>
          </w:p>
        </w:tc>
        <w:tc>
          <w:tcPr>
            <w:tcW w:w="5828" w:type="dxa"/>
            <w:gridSpan w:val="24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05184" w:rsidRPr="000027CA" w:rsidRDefault="00D05184" w:rsidP="00D05184">
            <w:pPr>
              <w:autoSpaceDE w:val="0"/>
              <w:autoSpaceDN w:val="0"/>
              <w:adjustRightInd w:val="0"/>
              <w:spacing w:after="0" w:line="240" w:lineRule="auto"/>
              <w:ind w:right="-32"/>
              <w:jc w:val="center"/>
              <w:rPr>
                <w:rFonts w:cs="Calibri"/>
                <w:b/>
                <w:color w:val="000000"/>
              </w:rPr>
            </w:pPr>
            <w:r w:rsidRPr="00901832">
              <w:rPr>
                <w:rFonts w:cs="Calibri"/>
                <w:b/>
              </w:rPr>
              <w:t>Responsibility</w:t>
            </w:r>
          </w:p>
        </w:tc>
      </w:tr>
      <w:tr w:rsidR="00904772" w:rsidRPr="000027CA" w:rsidTr="00DF3D22">
        <w:trPr>
          <w:trHeight w:val="474"/>
        </w:trPr>
        <w:tc>
          <w:tcPr>
            <w:tcW w:w="4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772" w:rsidRPr="00904772" w:rsidRDefault="00904772" w:rsidP="00904772">
            <w:pPr>
              <w:spacing w:after="0" w:line="240" w:lineRule="auto"/>
              <w:ind w:right="33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Priorities</w:t>
            </w:r>
          </w:p>
        </w:tc>
        <w:tc>
          <w:tcPr>
            <w:tcW w:w="35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4772" w:rsidRPr="00DF3D22" w:rsidRDefault="00DF3D22" w:rsidP="008B7D76">
            <w:pPr>
              <w:spacing w:after="0" w:line="240" w:lineRule="auto"/>
              <w:ind w:right="34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DF3D22">
              <w:rPr>
                <w:rFonts w:cs="Calibri"/>
                <w:b/>
                <w:color w:val="000000"/>
                <w:sz w:val="20"/>
                <w:szCs w:val="20"/>
              </w:rPr>
              <w:t>Actions</w:t>
            </w:r>
          </w:p>
        </w:tc>
        <w:tc>
          <w:tcPr>
            <w:tcW w:w="5828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72" w:rsidRPr="00FE0309" w:rsidRDefault="00904772" w:rsidP="00D05184">
            <w:pPr>
              <w:spacing w:after="0" w:line="240" w:lineRule="auto"/>
              <w:ind w:right="33"/>
              <w:rPr>
                <w:rFonts w:cs="Calibri"/>
                <w:sz w:val="20"/>
                <w:szCs w:val="20"/>
              </w:rPr>
            </w:pPr>
          </w:p>
        </w:tc>
      </w:tr>
      <w:tr w:rsidR="00D05184" w:rsidRPr="000027CA" w:rsidTr="00DF3D22">
        <w:trPr>
          <w:trHeight w:val="797"/>
        </w:trPr>
        <w:tc>
          <w:tcPr>
            <w:tcW w:w="4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184" w:rsidRDefault="00D05184" w:rsidP="005F7CAE">
            <w:pPr>
              <w:numPr>
                <w:ilvl w:val="0"/>
                <w:numId w:val="20"/>
              </w:numPr>
              <w:spacing w:after="0" w:line="240" w:lineRule="auto"/>
              <w:ind w:left="175" w:right="33" w:hanging="175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Support and facilitate BME students to enrol and succeed in</w:t>
            </w:r>
            <w:r w:rsidR="00E134C9">
              <w:rPr>
                <w:rFonts w:cs="Calibri"/>
                <w:color w:val="000000"/>
                <w:sz w:val="20"/>
                <w:szCs w:val="20"/>
              </w:rPr>
              <w:t xml:space="preserve"> subject areas where they have historically been under represented e.g.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Early Years/Primary Teaching </w:t>
            </w:r>
          </w:p>
          <w:p w:rsidR="00D05184" w:rsidRDefault="00D05184" w:rsidP="00D05184">
            <w:pPr>
              <w:spacing w:after="0" w:line="240" w:lineRule="auto"/>
              <w:ind w:right="33"/>
              <w:rPr>
                <w:rFonts w:cs="Calibri"/>
                <w:color w:val="000000"/>
                <w:sz w:val="20"/>
                <w:szCs w:val="20"/>
              </w:rPr>
            </w:pPr>
          </w:p>
          <w:p w:rsidR="00E134C9" w:rsidRDefault="00E134C9" w:rsidP="00D05184">
            <w:pPr>
              <w:spacing w:after="0" w:line="240" w:lineRule="auto"/>
              <w:ind w:right="33"/>
              <w:rPr>
                <w:rFonts w:cs="Calibri"/>
                <w:color w:val="000000"/>
                <w:sz w:val="20"/>
                <w:szCs w:val="20"/>
              </w:rPr>
            </w:pPr>
          </w:p>
          <w:p w:rsidR="00DF3D22" w:rsidRDefault="00DF3D22" w:rsidP="00D05184">
            <w:pPr>
              <w:spacing w:after="0" w:line="240" w:lineRule="auto"/>
              <w:ind w:right="33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</w:t>
            </w:r>
            <w:r w:rsidRPr="00DF3D22">
              <w:rPr>
                <w:rFonts w:cs="Calibri"/>
                <w:color w:val="000000"/>
                <w:sz w:val="20"/>
                <w:szCs w:val="20"/>
              </w:rPr>
              <w:t xml:space="preserve">) </w:t>
            </w:r>
            <w:r w:rsidR="00E134C9">
              <w:rPr>
                <w:rFonts w:cs="Calibri"/>
                <w:color w:val="000000"/>
                <w:sz w:val="20"/>
                <w:szCs w:val="20"/>
              </w:rPr>
              <w:t>Improve</w:t>
            </w:r>
            <w:r w:rsidRPr="00DF3D22">
              <w:rPr>
                <w:rFonts w:cs="Calibri"/>
                <w:color w:val="000000"/>
                <w:sz w:val="20"/>
                <w:szCs w:val="20"/>
              </w:rPr>
              <w:t xml:space="preserve"> in the enrolment, retention</w:t>
            </w:r>
            <w:r w:rsidR="00707843">
              <w:rPr>
                <w:rFonts w:cs="Calibri"/>
                <w:color w:val="000000"/>
                <w:sz w:val="20"/>
                <w:szCs w:val="20"/>
              </w:rPr>
              <w:t>, attainment,</w:t>
            </w:r>
            <w:r w:rsidRPr="00DF3D22">
              <w:rPr>
                <w:rFonts w:cs="Calibri"/>
                <w:color w:val="000000"/>
                <w:sz w:val="20"/>
                <w:szCs w:val="20"/>
              </w:rPr>
              <w:t xml:space="preserve"> and completion rates of BME students</w:t>
            </w:r>
            <w:r w:rsidR="00E134C9">
              <w:rPr>
                <w:rFonts w:cs="Calibri"/>
                <w:color w:val="000000"/>
                <w:sz w:val="20"/>
                <w:szCs w:val="20"/>
              </w:rPr>
              <w:t xml:space="preserve"> in subject areas where they have historically underperformed e.g.</w:t>
            </w:r>
            <w:r w:rsidRPr="00DF3D22">
              <w:rPr>
                <w:rFonts w:cs="Calibri"/>
                <w:color w:val="000000"/>
                <w:sz w:val="20"/>
                <w:szCs w:val="20"/>
              </w:rPr>
              <w:t xml:space="preserve"> Early Years/Primary Teaching</w:t>
            </w:r>
          </w:p>
          <w:p w:rsidR="00DF3D22" w:rsidRDefault="00DF3D22" w:rsidP="00D05184">
            <w:pPr>
              <w:spacing w:after="0" w:line="240" w:lineRule="auto"/>
              <w:ind w:right="33"/>
              <w:rPr>
                <w:rFonts w:cs="Calibri"/>
                <w:color w:val="000000"/>
                <w:sz w:val="20"/>
                <w:szCs w:val="20"/>
              </w:rPr>
            </w:pPr>
          </w:p>
          <w:p w:rsidR="00D05184" w:rsidRPr="000027CA" w:rsidRDefault="00D05184" w:rsidP="00D05184">
            <w:pPr>
              <w:spacing w:after="0" w:line="240" w:lineRule="auto"/>
              <w:ind w:right="33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184" w:rsidRDefault="00DF3D22" w:rsidP="00DF3D22">
            <w:pPr>
              <w:pStyle w:val="ListParagraph"/>
              <w:spacing w:after="0" w:line="240" w:lineRule="auto"/>
              <w:ind w:left="0" w:right="34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i) refer to the Schools’ OFFA operational plan</w:t>
            </w:r>
          </w:p>
          <w:p w:rsidR="0029554E" w:rsidRDefault="0029554E" w:rsidP="00DF3D22">
            <w:pPr>
              <w:pStyle w:val="ListParagraph"/>
              <w:spacing w:after="0" w:line="240" w:lineRule="auto"/>
              <w:ind w:left="0" w:right="34"/>
              <w:rPr>
                <w:rFonts w:cs="Calibri"/>
                <w:color w:val="000000"/>
                <w:sz w:val="20"/>
                <w:szCs w:val="20"/>
              </w:rPr>
            </w:pPr>
          </w:p>
          <w:p w:rsidR="0029554E" w:rsidRDefault="0029554E" w:rsidP="00144A92">
            <w:pPr>
              <w:pStyle w:val="ListParagraph"/>
              <w:spacing w:after="0" w:line="240" w:lineRule="auto"/>
              <w:ind w:left="0" w:right="34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ii) refer to the first year </w:t>
            </w:r>
            <w:r w:rsidR="00144A92">
              <w:rPr>
                <w:rFonts w:cs="Calibri"/>
                <w:color w:val="000000"/>
                <w:sz w:val="20"/>
                <w:szCs w:val="20"/>
              </w:rPr>
              <w:t>experience project</w:t>
            </w:r>
          </w:p>
          <w:p w:rsidR="00144A92" w:rsidRDefault="00144A92" w:rsidP="00144A92">
            <w:pPr>
              <w:pStyle w:val="ListParagraph"/>
              <w:spacing w:after="0" w:line="240" w:lineRule="auto"/>
              <w:ind w:left="0" w:right="34"/>
              <w:rPr>
                <w:rFonts w:cs="Calibri"/>
                <w:color w:val="000000"/>
                <w:sz w:val="20"/>
                <w:szCs w:val="20"/>
              </w:rPr>
            </w:pPr>
          </w:p>
          <w:p w:rsidR="00144A92" w:rsidRDefault="00144A92" w:rsidP="00144A92">
            <w:pPr>
              <w:pStyle w:val="ListParagraph"/>
              <w:spacing w:after="0" w:line="240" w:lineRule="auto"/>
              <w:ind w:left="0" w:right="34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iii) </w:t>
            </w:r>
            <w:r w:rsidRPr="00144A92">
              <w:rPr>
                <w:rFonts w:cs="Calibri"/>
                <w:color w:val="000000"/>
                <w:sz w:val="20"/>
                <w:szCs w:val="20"/>
              </w:rPr>
              <w:t>refer to the School Quality, Standards, and Enhancement Plans</w:t>
            </w:r>
          </w:p>
          <w:p w:rsidR="00144A92" w:rsidRPr="00DF3D22" w:rsidRDefault="00144A92" w:rsidP="00144A92">
            <w:pPr>
              <w:pStyle w:val="ListParagraph"/>
              <w:spacing w:after="0" w:line="240" w:lineRule="auto"/>
              <w:ind w:left="0" w:right="34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828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184" w:rsidRPr="000027CA" w:rsidRDefault="00144A92" w:rsidP="00144A92">
            <w:pPr>
              <w:spacing w:after="0" w:line="240" w:lineRule="auto"/>
              <w:ind w:right="33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Deputy </w:t>
            </w:r>
            <w:r w:rsidR="00DF3D22">
              <w:rPr>
                <w:rFonts w:cs="Calibri"/>
                <w:sz w:val="20"/>
                <w:szCs w:val="20"/>
              </w:rPr>
              <w:t>Deans /</w:t>
            </w:r>
            <w:r>
              <w:rPr>
                <w:rFonts w:cs="Calibri"/>
                <w:sz w:val="20"/>
                <w:szCs w:val="20"/>
              </w:rPr>
              <w:t xml:space="preserve"> Chair of </w:t>
            </w:r>
            <w:r w:rsidR="00DF3D22">
              <w:rPr>
                <w:rFonts w:cs="Calibri"/>
                <w:sz w:val="20"/>
                <w:szCs w:val="20"/>
              </w:rPr>
              <w:t>ISEG</w:t>
            </w:r>
            <w:r w:rsidR="00D05184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D05184" w:rsidRPr="005C0DDD" w:rsidTr="00D05184">
        <w:trPr>
          <w:trHeight w:val="580"/>
        </w:trPr>
        <w:tc>
          <w:tcPr>
            <w:tcW w:w="810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</w:tcPr>
          <w:p w:rsidR="00D05184" w:rsidRPr="00901832" w:rsidRDefault="00D05184" w:rsidP="00D05184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901832">
              <w:rPr>
                <w:rFonts w:cs="Calibri"/>
                <w:b/>
                <w:bCs/>
                <w:color w:val="000000"/>
              </w:rPr>
              <w:t xml:space="preserve">Objective 9 – Increase the percentage of ‘good’ degrees awarded to part time undergraduates. </w:t>
            </w:r>
          </w:p>
        </w:tc>
        <w:tc>
          <w:tcPr>
            <w:tcW w:w="4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D05184" w:rsidRPr="00901832" w:rsidRDefault="00D05184" w:rsidP="00D05184">
            <w:pPr>
              <w:jc w:val="center"/>
              <w:rPr>
                <w:rFonts w:cs="Calibri"/>
                <w:color w:val="000000"/>
                <w:sz w:val="36"/>
                <w:szCs w:val="36"/>
              </w:rPr>
            </w:pPr>
          </w:p>
        </w:tc>
        <w:tc>
          <w:tcPr>
            <w:tcW w:w="4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D05184" w:rsidRPr="00901832" w:rsidRDefault="00D05184" w:rsidP="00D05184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D05184" w:rsidRPr="00901832" w:rsidRDefault="00D05184" w:rsidP="00D05184">
            <w:pPr>
              <w:jc w:val="center"/>
            </w:pPr>
          </w:p>
        </w:tc>
        <w:tc>
          <w:tcPr>
            <w:tcW w:w="5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D05184" w:rsidRPr="00901832" w:rsidRDefault="00D05184" w:rsidP="00D05184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D05184" w:rsidRPr="00901832" w:rsidRDefault="00D05184" w:rsidP="00D05184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D05184" w:rsidRPr="00901832" w:rsidRDefault="00D05184" w:rsidP="00D05184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D05184" w:rsidRPr="00901832" w:rsidRDefault="00D05184" w:rsidP="00D05184">
            <w:pPr>
              <w:jc w:val="center"/>
            </w:pPr>
          </w:p>
        </w:tc>
        <w:tc>
          <w:tcPr>
            <w:tcW w:w="4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D05184" w:rsidRPr="00901832" w:rsidRDefault="00D05184" w:rsidP="00D05184">
            <w:pPr>
              <w:jc w:val="center"/>
            </w:pPr>
          </w:p>
        </w:tc>
        <w:tc>
          <w:tcPr>
            <w:tcW w:w="4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D05184" w:rsidRPr="00901832" w:rsidRDefault="00D05184" w:rsidP="00D05184">
            <w:pPr>
              <w:jc w:val="center"/>
            </w:pPr>
          </w:p>
        </w:tc>
        <w:tc>
          <w:tcPr>
            <w:tcW w:w="6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05184" w:rsidRPr="007320F8" w:rsidRDefault="00D05184" w:rsidP="00D0518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05184" w:rsidRPr="005C0DDD" w:rsidRDefault="00D05184" w:rsidP="00D0518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01832">
              <w:rPr>
                <w:rFonts w:cs="Calibri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6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extDirection w:val="tbRl"/>
          </w:tcPr>
          <w:p w:rsidR="00D05184" w:rsidRPr="005C0DDD" w:rsidRDefault="00D05184" w:rsidP="00D05184">
            <w:pPr>
              <w:spacing w:after="0" w:line="240" w:lineRule="auto"/>
              <w:ind w:right="-32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05184" w:rsidRPr="000027CA" w:rsidTr="00DF3D22">
        <w:trPr>
          <w:trHeight w:val="447"/>
        </w:trPr>
        <w:tc>
          <w:tcPr>
            <w:tcW w:w="8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05184" w:rsidRPr="006D6202" w:rsidRDefault="00D05184" w:rsidP="00352AB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6D6202">
              <w:rPr>
                <w:rFonts w:cs="Calibri"/>
                <w:i/>
                <w:sz w:val="20"/>
                <w:szCs w:val="20"/>
              </w:rPr>
              <w:t>Rationale –</w:t>
            </w:r>
            <w:r w:rsidR="00764BE9" w:rsidRPr="006D6202">
              <w:rPr>
                <w:rFonts w:cs="Calibri"/>
                <w:i/>
                <w:sz w:val="20"/>
                <w:szCs w:val="20"/>
              </w:rPr>
              <w:t xml:space="preserve">To </w:t>
            </w:r>
            <w:r w:rsidR="00352AB5" w:rsidRPr="006D6202">
              <w:rPr>
                <w:rFonts w:cs="Calibri"/>
                <w:i/>
                <w:sz w:val="20"/>
                <w:szCs w:val="20"/>
              </w:rPr>
              <w:t xml:space="preserve">enhance the value of </w:t>
            </w:r>
            <w:r w:rsidR="00764BE9" w:rsidRPr="006D6202">
              <w:rPr>
                <w:rFonts w:cs="Calibri"/>
                <w:i/>
                <w:sz w:val="20"/>
                <w:szCs w:val="20"/>
              </w:rPr>
              <w:t>the part time student experience</w:t>
            </w:r>
            <w:r w:rsidR="00352AB5" w:rsidRPr="006D6202">
              <w:rPr>
                <w:rFonts w:cs="Calibri"/>
                <w:i/>
                <w:sz w:val="20"/>
                <w:szCs w:val="20"/>
              </w:rPr>
              <w:t xml:space="preserve">. </w:t>
            </w:r>
            <w:r w:rsidR="005F7CAE" w:rsidRPr="006D6202">
              <w:rPr>
                <w:rFonts w:cs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828" w:type="dxa"/>
            <w:gridSpan w:val="24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05184" w:rsidRPr="000027CA" w:rsidRDefault="00D05184" w:rsidP="00D05184">
            <w:pPr>
              <w:autoSpaceDE w:val="0"/>
              <w:autoSpaceDN w:val="0"/>
              <w:adjustRightInd w:val="0"/>
              <w:spacing w:after="0" w:line="240" w:lineRule="auto"/>
              <w:ind w:right="-32"/>
              <w:jc w:val="center"/>
              <w:rPr>
                <w:rFonts w:cs="Calibri"/>
                <w:b/>
                <w:color w:val="000000"/>
              </w:rPr>
            </w:pPr>
            <w:r w:rsidRPr="00901832">
              <w:rPr>
                <w:rFonts w:cs="Calibri"/>
                <w:b/>
              </w:rPr>
              <w:t>Responsibility</w:t>
            </w:r>
          </w:p>
        </w:tc>
      </w:tr>
      <w:tr w:rsidR="00DF3D22" w:rsidRPr="000027CA" w:rsidTr="00DF3D22">
        <w:trPr>
          <w:trHeight w:val="436"/>
        </w:trPr>
        <w:tc>
          <w:tcPr>
            <w:tcW w:w="4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D22" w:rsidRPr="00DF3D22" w:rsidRDefault="00DF3D22" w:rsidP="00DF3D22">
            <w:pPr>
              <w:spacing w:after="0" w:line="240" w:lineRule="auto"/>
              <w:ind w:right="33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Priorities</w:t>
            </w:r>
          </w:p>
        </w:tc>
        <w:tc>
          <w:tcPr>
            <w:tcW w:w="35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F3D22" w:rsidRPr="00DF3D22" w:rsidRDefault="00DF3D22" w:rsidP="00D05184">
            <w:pPr>
              <w:spacing w:after="0" w:line="240" w:lineRule="auto"/>
              <w:ind w:right="34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Actions</w:t>
            </w:r>
          </w:p>
        </w:tc>
        <w:tc>
          <w:tcPr>
            <w:tcW w:w="5828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2" w:rsidRPr="00FE0309" w:rsidRDefault="00DF3D22" w:rsidP="009E2B8F">
            <w:pPr>
              <w:spacing w:after="0" w:line="240" w:lineRule="auto"/>
              <w:ind w:right="33"/>
              <w:rPr>
                <w:rFonts w:cs="Calibri"/>
                <w:sz w:val="20"/>
                <w:szCs w:val="20"/>
              </w:rPr>
            </w:pPr>
          </w:p>
        </w:tc>
      </w:tr>
      <w:tr w:rsidR="00D05184" w:rsidRPr="000027CA" w:rsidTr="00DF3D22">
        <w:trPr>
          <w:trHeight w:val="797"/>
        </w:trPr>
        <w:tc>
          <w:tcPr>
            <w:tcW w:w="4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CAE" w:rsidRDefault="0029554E" w:rsidP="0029554E">
            <w:pPr>
              <w:spacing w:after="0" w:line="240" w:lineRule="auto"/>
              <w:ind w:right="33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a) improve</w:t>
            </w:r>
            <w:r w:rsidRPr="0029554E">
              <w:rPr>
                <w:rFonts w:cs="Calibri"/>
                <w:color w:val="000000"/>
                <w:sz w:val="20"/>
                <w:szCs w:val="20"/>
              </w:rPr>
              <w:t xml:space="preserve"> in the percentage of ‘good degrees’ awarded to part-time undergraduates </w:t>
            </w:r>
          </w:p>
          <w:p w:rsidR="0029554E" w:rsidRPr="0029554E" w:rsidRDefault="0029554E" w:rsidP="0029554E">
            <w:pPr>
              <w:spacing w:after="0" w:line="240" w:lineRule="auto"/>
              <w:ind w:right="33"/>
              <w:rPr>
                <w:rFonts w:cs="Calibri"/>
                <w:color w:val="000000"/>
                <w:sz w:val="20"/>
                <w:szCs w:val="20"/>
              </w:rPr>
            </w:pPr>
          </w:p>
          <w:p w:rsidR="004D29BD" w:rsidRPr="00707843" w:rsidRDefault="004D29BD" w:rsidP="00AD7A32">
            <w:pPr>
              <w:spacing w:after="0" w:line="240" w:lineRule="auto"/>
              <w:ind w:right="33"/>
              <w:rPr>
                <w:rFonts w:cs="Calibri"/>
                <w:b/>
                <w:color w:val="0070C0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184" w:rsidRDefault="0029554E" w:rsidP="00D05184">
            <w:pPr>
              <w:spacing w:after="0" w:line="240" w:lineRule="auto"/>
              <w:ind w:right="34"/>
              <w:rPr>
                <w:rFonts w:cs="Calibri"/>
                <w:color w:val="000000"/>
                <w:sz w:val="20"/>
                <w:szCs w:val="20"/>
              </w:rPr>
            </w:pPr>
            <w:r w:rsidRPr="000027CA">
              <w:rPr>
                <w:rFonts w:cs="Calibri"/>
                <w:color w:val="000000"/>
                <w:sz w:val="20"/>
                <w:szCs w:val="20"/>
              </w:rPr>
              <w:t>I</w:t>
            </w:r>
            <w:r>
              <w:rPr>
                <w:rFonts w:cs="Calibri"/>
                <w:color w:val="000000"/>
                <w:sz w:val="20"/>
                <w:szCs w:val="20"/>
              </w:rPr>
              <w:t>) Refer to the Schools’ OFFA operational plans</w:t>
            </w:r>
          </w:p>
          <w:p w:rsidR="00144A92" w:rsidRDefault="00144A92" w:rsidP="00D05184">
            <w:pPr>
              <w:spacing w:after="0" w:line="240" w:lineRule="auto"/>
              <w:ind w:right="34"/>
              <w:rPr>
                <w:rFonts w:cs="Calibri"/>
                <w:color w:val="000000"/>
                <w:sz w:val="20"/>
                <w:szCs w:val="20"/>
              </w:rPr>
            </w:pPr>
          </w:p>
          <w:p w:rsidR="00144A92" w:rsidRDefault="00144A92" w:rsidP="00D05184">
            <w:pPr>
              <w:spacing w:after="0" w:line="240" w:lineRule="auto"/>
              <w:ind w:right="34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ii) </w:t>
            </w:r>
            <w:r w:rsidRPr="00144A92">
              <w:rPr>
                <w:rFonts w:cs="Calibri"/>
                <w:color w:val="000000"/>
                <w:sz w:val="20"/>
                <w:szCs w:val="20"/>
              </w:rPr>
              <w:t>refer to the School Quality, Standards, and Enhancement Plans</w:t>
            </w:r>
          </w:p>
          <w:p w:rsidR="00D05184" w:rsidRDefault="00D05184" w:rsidP="00D05184">
            <w:pPr>
              <w:spacing w:after="0" w:line="240" w:lineRule="auto"/>
              <w:ind w:right="34"/>
              <w:rPr>
                <w:rFonts w:cs="Calibri"/>
                <w:color w:val="000000"/>
                <w:sz w:val="20"/>
                <w:szCs w:val="20"/>
              </w:rPr>
            </w:pPr>
          </w:p>
          <w:p w:rsidR="00C26776" w:rsidRPr="000027CA" w:rsidRDefault="00C26776" w:rsidP="00D05184">
            <w:pPr>
              <w:spacing w:after="0" w:line="240" w:lineRule="auto"/>
              <w:ind w:right="34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828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184" w:rsidRPr="000027CA" w:rsidRDefault="009E2B8F" w:rsidP="00144A92">
            <w:pPr>
              <w:spacing w:after="0" w:line="240" w:lineRule="auto"/>
              <w:ind w:right="33"/>
              <w:rPr>
                <w:rFonts w:cs="Calibri"/>
                <w:color w:val="000000"/>
                <w:sz w:val="20"/>
                <w:szCs w:val="20"/>
              </w:rPr>
            </w:pPr>
            <w:r w:rsidRPr="00FE0309">
              <w:rPr>
                <w:rFonts w:cs="Calibri"/>
                <w:sz w:val="20"/>
                <w:szCs w:val="20"/>
              </w:rPr>
              <w:t xml:space="preserve">Head of </w:t>
            </w:r>
            <w:r w:rsidR="005F7CAE" w:rsidRPr="00FE0309">
              <w:rPr>
                <w:rFonts w:cs="Calibri"/>
                <w:sz w:val="20"/>
                <w:szCs w:val="20"/>
              </w:rPr>
              <w:t>Learning and Teaching</w:t>
            </w:r>
            <w:r w:rsidRPr="00FE0309">
              <w:rPr>
                <w:rFonts w:cs="Calibri"/>
                <w:sz w:val="20"/>
                <w:szCs w:val="20"/>
              </w:rPr>
              <w:t xml:space="preserve">; Deputy Deans </w:t>
            </w:r>
          </w:p>
        </w:tc>
      </w:tr>
      <w:tr w:rsidR="006D6202" w:rsidRPr="005C0DDD" w:rsidTr="00236EBB">
        <w:trPr>
          <w:trHeight w:val="580"/>
        </w:trPr>
        <w:tc>
          <w:tcPr>
            <w:tcW w:w="810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</w:tcPr>
          <w:p w:rsidR="006D6202" w:rsidRPr="00901832" w:rsidRDefault="006D6202" w:rsidP="00707843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901832">
              <w:rPr>
                <w:rFonts w:cs="Calibri"/>
                <w:b/>
                <w:bCs/>
                <w:color w:val="000000"/>
              </w:rPr>
              <w:t xml:space="preserve">Objective </w:t>
            </w:r>
            <w:r>
              <w:rPr>
                <w:rFonts w:cs="Calibri"/>
                <w:b/>
                <w:bCs/>
                <w:color w:val="000000"/>
              </w:rPr>
              <w:t>10</w:t>
            </w:r>
            <w:r w:rsidRPr="00901832">
              <w:rPr>
                <w:rFonts w:cs="Calibri"/>
                <w:b/>
                <w:bCs/>
                <w:color w:val="000000"/>
              </w:rPr>
              <w:t xml:space="preserve"> – I</w:t>
            </w:r>
            <w:r>
              <w:rPr>
                <w:rFonts w:cs="Calibri"/>
                <w:b/>
                <w:bCs/>
                <w:color w:val="000000"/>
              </w:rPr>
              <w:t>mprove r</w:t>
            </w:r>
            <w:r w:rsidRPr="006D6202">
              <w:rPr>
                <w:rFonts w:cs="Calibri"/>
                <w:b/>
                <w:bCs/>
                <w:color w:val="000000"/>
              </w:rPr>
              <w:t>etention, progression, completion</w:t>
            </w:r>
            <w:r w:rsidR="00707843">
              <w:rPr>
                <w:rFonts w:cs="Calibri"/>
                <w:b/>
                <w:bCs/>
                <w:color w:val="000000"/>
              </w:rPr>
              <w:t>, and</w:t>
            </w:r>
            <w:r w:rsidRPr="006D6202">
              <w:rPr>
                <w:rFonts w:cs="Calibri"/>
                <w:b/>
                <w:bCs/>
                <w:color w:val="000000"/>
              </w:rPr>
              <w:t xml:space="preserve"> success </w:t>
            </w:r>
            <w:r w:rsidRPr="000F64FE">
              <w:rPr>
                <w:rFonts w:cs="Calibri"/>
                <w:b/>
                <w:bCs/>
                <w:color w:val="000000"/>
              </w:rPr>
              <w:t>indicators</w:t>
            </w:r>
            <w:r w:rsidR="000F64FE" w:rsidRPr="000F64FE">
              <w:rPr>
                <w:rFonts w:cs="Calibri"/>
                <w:b/>
                <w:bCs/>
                <w:color w:val="000000"/>
              </w:rPr>
              <w:t xml:space="preserve"> </w:t>
            </w:r>
            <w:r w:rsidR="000F64FE" w:rsidRPr="000F64FE">
              <w:rPr>
                <w:b/>
              </w:rPr>
              <w:t>by</w:t>
            </w:r>
            <w:r w:rsidR="000F64FE">
              <w:t xml:space="preserve"> </w:t>
            </w:r>
            <w:r w:rsidR="000F64FE" w:rsidRPr="000F64FE">
              <w:rPr>
                <w:rFonts w:cs="Calibri"/>
                <w:b/>
                <w:bCs/>
                <w:color w:val="000000"/>
              </w:rPr>
              <w:t>developing capability in learning design, innovation and excellent teaching practice</w:t>
            </w:r>
            <w:r w:rsidR="002B156D">
              <w:rPr>
                <w:rFonts w:cs="Calibri"/>
                <w:b/>
                <w:bCs/>
                <w:color w:val="000000"/>
              </w:rPr>
              <w:t>.</w:t>
            </w:r>
            <w:r w:rsidR="000F64FE" w:rsidRPr="000F64FE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4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</w:tcPr>
          <w:p w:rsidR="006D6202" w:rsidRDefault="006D6202">
            <w:r w:rsidRPr="00153673">
              <w:rPr>
                <w:rFonts w:cs="Calibri"/>
                <w:color w:val="000000"/>
                <w:sz w:val="36"/>
                <w:szCs w:val="36"/>
              </w:rPr>
              <w:sym w:font="Wingdings" w:char="F0FC"/>
            </w:r>
          </w:p>
        </w:tc>
        <w:tc>
          <w:tcPr>
            <w:tcW w:w="4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</w:tcPr>
          <w:p w:rsidR="006D6202" w:rsidRDefault="006D6202">
            <w:r w:rsidRPr="00153673">
              <w:rPr>
                <w:rFonts w:cs="Calibri"/>
                <w:color w:val="000000"/>
                <w:sz w:val="36"/>
                <w:szCs w:val="36"/>
              </w:rPr>
              <w:sym w:font="Wingdings" w:char="F0FC"/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</w:tcPr>
          <w:p w:rsidR="006D6202" w:rsidRDefault="006D6202">
            <w:r w:rsidRPr="00153673">
              <w:rPr>
                <w:rFonts w:cs="Calibri"/>
                <w:color w:val="000000"/>
                <w:sz w:val="36"/>
                <w:szCs w:val="36"/>
              </w:rPr>
              <w:sym w:font="Wingdings" w:char="F0FC"/>
            </w:r>
          </w:p>
        </w:tc>
        <w:tc>
          <w:tcPr>
            <w:tcW w:w="5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6D6202" w:rsidRDefault="006D6202">
            <w:r w:rsidRPr="00153673">
              <w:rPr>
                <w:rFonts w:cs="Calibri"/>
                <w:color w:val="000000"/>
                <w:sz w:val="36"/>
                <w:szCs w:val="36"/>
              </w:rPr>
              <w:sym w:font="Wingdings" w:char="F0FC"/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</w:tcPr>
          <w:p w:rsidR="006D6202" w:rsidRDefault="006D6202">
            <w:r w:rsidRPr="00153673">
              <w:rPr>
                <w:rFonts w:cs="Calibri"/>
                <w:color w:val="000000"/>
                <w:sz w:val="36"/>
                <w:szCs w:val="36"/>
              </w:rPr>
              <w:sym w:font="Wingdings" w:char="F0FC"/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</w:tcPr>
          <w:p w:rsidR="006D6202" w:rsidRDefault="006D6202">
            <w:r w:rsidRPr="00153673">
              <w:rPr>
                <w:rFonts w:cs="Calibri"/>
                <w:color w:val="000000"/>
                <w:sz w:val="36"/>
                <w:szCs w:val="36"/>
              </w:rPr>
              <w:sym w:font="Wingdings" w:char="F0FC"/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</w:tcPr>
          <w:p w:rsidR="006D6202" w:rsidRDefault="006D6202">
            <w:r w:rsidRPr="00153673">
              <w:rPr>
                <w:rFonts w:cs="Calibri"/>
                <w:color w:val="000000"/>
                <w:sz w:val="36"/>
                <w:szCs w:val="36"/>
              </w:rPr>
              <w:sym w:font="Wingdings" w:char="F0FC"/>
            </w:r>
          </w:p>
        </w:tc>
        <w:tc>
          <w:tcPr>
            <w:tcW w:w="4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</w:tcPr>
          <w:p w:rsidR="006D6202" w:rsidRDefault="006D6202">
            <w:r w:rsidRPr="00153673">
              <w:rPr>
                <w:rFonts w:cs="Calibri"/>
                <w:color w:val="000000"/>
                <w:sz w:val="36"/>
                <w:szCs w:val="36"/>
              </w:rPr>
              <w:sym w:font="Wingdings" w:char="F0FC"/>
            </w:r>
          </w:p>
        </w:tc>
        <w:tc>
          <w:tcPr>
            <w:tcW w:w="4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</w:tcPr>
          <w:p w:rsidR="006D6202" w:rsidRDefault="006D6202">
            <w:r w:rsidRPr="00153673">
              <w:rPr>
                <w:rFonts w:cs="Calibri"/>
                <w:color w:val="000000"/>
                <w:sz w:val="36"/>
                <w:szCs w:val="36"/>
              </w:rPr>
              <w:sym w:font="Wingdings" w:char="F0FC"/>
            </w:r>
          </w:p>
        </w:tc>
        <w:tc>
          <w:tcPr>
            <w:tcW w:w="6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D6202" w:rsidRPr="007320F8" w:rsidRDefault="006D6202" w:rsidP="00BF4D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D6202" w:rsidRPr="005C0DDD" w:rsidRDefault="006D6202" w:rsidP="00BF4D0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01832">
              <w:rPr>
                <w:rFonts w:cs="Calibri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6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extDirection w:val="tbRl"/>
          </w:tcPr>
          <w:p w:rsidR="006D6202" w:rsidRPr="005C0DDD" w:rsidRDefault="006D6202" w:rsidP="00BF4D0D">
            <w:pPr>
              <w:spacing w:after="0" w:line="240" w:lineRule="auto"/>
              <w:ind w:right="-32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D6202" w:rsidRPr="000027CA" w:rsidTr="0029554E">
        <w:trPr>
          <w:trHeight w:val="447"/>
        </w:trPr>
        <w:tc>
          <w:tcPr>
            <w:tcW w:w="8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6202" w:rsidRPr="006D6202" w:rsidRDefault="006D6202" w:rsidP="002B15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6D6202">
              <w:rPr>
                <w:rFonts w:cs="Calibri"/>
                <w:i/>
                <w:sz w:val="20"/>
                <w:szCs w:val="20"/>
              </w:rPr>
              <w:t>Rationale –</w:t>
            </w:r>
            <w:r w:rsidRPr="006D6202">
              <w:rPr>
                <w:i/>
              </w:rPr>
              <w:t xml:space="preserve"> T</w:t>
            </w:r>
            <w:r w:rsidRPr="006D6202">
              <w:rPr>
                <w:rFonts w:cs="Calibri"/>
                <w:i/>
                <w:sz w:val="20"/>
                <w:szCs w:val="20"/>
              </w:rPr>
              <w:t xml:space="preserve">o enable </w:t>
            </w:r>
            <w:r w:rsidR="002B156D">
              <w:rPr>
                <w:rFonts w:cs="Calibri"/>
                <w:i/>
                <w:sz w:val="20"/>
                <w:szCs w:val="20"/>
              </w:rPr>
              <w:t xml:space="preserve">all students to gain from the </w:t>
            </w:r>
            <w:r w:rsidRPr="006D6202">
              <w:rPr>
                <w:rFonts w:cs="Calibri"/>
                <w:i/>
                <w:sz w:val="20"/>
                <w:szCs w:val="20"/>
              </w:rPr>
              <w:t>transformational learning experiences articulated in the University Learning &amp; Teaching Plan</w:t>
            </w:r>
            <w:r w:rsidR="002B156D">
              <w:rPr>
                <w:rFonts w:cs="Calibri"/>
                <w:i/>
                <w:sz w:val="20"/>
                <w:szCs w:val="20"/>
              </w:rPr>
              <w:t>.</w:t>
            </w:r>
            <w:r w:rsidRPr="006D6202">
              <w:rPr>
                <w:rFonts w:cs="Calibri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5828" w:type="dxa"/>
            <w:gridSpan w:val="24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6202" w:rsidRPr="000027CA" w:rsidRDefault="006D6202" w:rsidP="00BF4D0D">
            <w:pPr>
              <w:autoSpaceDE w:val="0"/>
              <w:autoSpaceDN w:val="0"/>
              <w:adjustRightInd w:val="0"/>
              <w:spacing w:after="0" w:line="240" w:lineRule="auto"/>
              <w:ind w:right="-32"/>
              <w:jc w:val="center"/>
              <w:rPr>
                <w:rFonts w:cs="Calibri"/>
                <w:b/>
                <w:color w:val="000000"/>
              </w:rPr>
            </w:pPr>
            <w:r w:rsidRPr="00901832">
              <w:rPr>
                <w:rFonts w:cs="Calibri"/>
                <w:b/>
              </w:rPr>
              <w:t>Responsibility</w:t>
            </w:r>
          </w:p>
        </w:tc>
      </w:tr>
      <w:tr w:rsidR="0029554E" w:rsidRPr="000027CA" w:rsidTr="0029554E">
        <w:trPr>
          <w:trHeight w:val="422"/>
        </w:trPr>
        <w:tc>
          <w:tcPr>
            <w:tcW w:w="4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54E" w:rsidRPr="0029554E" w:rsidRDefault="0029554E" w:rsidP="0029554E">
            <w:pPr>
              <w:spacing w:after="0" w:line="240" w:lineRule="auto"/>
              <w:ind w:right="33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Priorities</w:t>
            </w:r>
          </w:p>
        </w:tc>
        <w:tc>
          <w:tcPr>
            <w:tcW w:w="35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9554E" w:rsidRPr="0029554E" w:rsidRDefault="0029554E" w:rsidP="002B156D">
            <w:pPr>
              <w:spacing w:after="0" w:line="240" w:lineRule="auto"/>
              <w:ind w:right="34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Actions</w:t>
            </w:r>
          </w:p>
        </w:tc>
        <w:tc>
          <w:tcPr>
            <w:tcW w:w="5828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4E" w:rsidRPr="00FE0309" w:rsidRDefault="0029554E" w:rsidP="00A746C8">
            <w:pPr>
              <w:spacing w:after="0" w:line="240" w:lineRule="auto"/>
              <w:ind w:right="33"/>
              <w:rPr>
                <w:rFonts w:cs="Calibri"/>
                <w:sz w:val="20"/>
                <w:szCs w:val="20"/>
              </w:rPr>
            </w:pPr>
          </w:p>
        </w:tc>
      </w:tr>
      <w:tr w:rsidR="006D6202" w:rsidRPr="000027CA" w:rsidTr="0029554E">
        <w:trPr>
          <w:trHeight w:val="797"/>
        </w:trPr>
        <w:tc>
          <w:tcPr>
            <w:tcW w:w="4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4FE" w:rsidRDefault="000F64FE" w:rsidP="00DD3034">
            <w:pPr>
              <w:numPr>
                <w:ilvl w:val="0"/>
                <w:numId w:val="24"/>
              </w:numPr>
              <w:spacing w:after="0" w:line="240" w:lineRule="auto"/>
              <w:ind w:left="175" w:right="33" w:hanging="175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Achieve targets set for r</w:t>
            </w:r>
            <w:r w:rsidRPr="000F64FE">
              <w:rPr>
                <w:rFonts w:cs="Calibri"/>
                <w:color w:val="000000"/>
                <w:sz w:val="20"/>
                <w:szCs w:val="20"/>
              </w:rPr>
              <w:t xml:space="preserve">etention, progression, completion &amp; success </w:t>
            </w:r>
            <w:r>
              <w:rPr>
                <w:rFonts w:cs="Calibri"/>
                <w:color w:val="000000"/>
                <w:sz w:val="20"/>
                <w:szCs w:val="20"/>
              </w:rPr>
              <w:t>and monitor that improvements are shared by students with protected characteristics</w:t>
            </w:r>
          </w:p>
          <w:p w:rsidR="0029554E" w:rsidRDefault="0029554E" w:rsidP="0029554E">
            <w:pPr>
              <w:spacing w:after="0" w:line="240" w:lineRule="auto"/>
              <w:ind w:right="33"/>
              <w:rPr>
                <w:rFonts w:cs="Calibri"/>
                <w:color w:val="000000"/>
                <w:sz w:val="20"/>
                <w:szCs w:val="20"/>
              </w:rPr>
            </w:pPr>
          </w:p>
          <w:p w:rsidR="0029554E" w:rsidRDefault="0029554E" w:rsidP="0029554E">
            <w:pPr>
              <w:spacing w:after="0" w:line="240" w:lineRule="auto"/>
              <w:ind w:right="33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b) </w:t>
            </w:r>
            <w:r w:rsidRPr="0029554E">
              <w:rPr>
                <w:rFonts w:cs="Calibri"/>
                <w:color w:val="000000"/>
                <w:sz w:val="20"/>
                <w:szCs w:val="20"/>
              </w:rPr>
              <w:t>Students with protected characteristics share in proportionate improvements in progress and achievement arising from the University Learning and Teaching Plan (2012-15): Retention-Progression-Completion-Success.</w:t>
            </w:r>
          </w:p>
          <w:p w:rsidR="006D6202" w:rsidRDefault="006D6202" w:rsidP="00BF4D0D">
            <w:pPr>
              <w:spacing w:after="0" w:line="240" w:lineRule="auto"/>
              <w:ind w:left="360" w:right="33"/>
              <w:rPr>
                <w:rFonts w:cs="Calibri"/>
                <w:color w:val="000000"/>
                <w:sz w:val="20"/>
                <w:szCs w:val="20"/>
              </w:rPr>
            </w:pPr>
          </w:p>
          <w:p w:rsidR="006D6202" w:rsidRPr="000027CA" w:rsidRDefault="006D6202" w:rsidP="002B156D">
            <w:pPr>
              <w:spacing w:after="0" w:line="240" w:lineRule="auto"/>
              <w:ind w:right="33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FA" w:rsidRDefault="006D6202" w:rsidP="0029554E">
            <w:pPr>
              <w:spacing w:after="0" w:line="240" w:lineRule="auto"/>
              <w:ind w:right="34"/>
              <w:rPr>
                <w:rFonts w:cs="Calibri"/>
                <w:color w:val="000000"/>
                <w:sz w:val="20"/>
                <w:szCs w:val="20"/>
              </w:rPr>
            </w:pPr>
            <w:r w:rsidRPr="000027CA">
              <w:rPr>
                <w:rFonts w:cs="Calibri"/>
                <w:color w:val="000000"/>
                <w:sz w:val="20"/>
                <w:szCs w:val="20"/>
              </w:rPr>
              <w:t xml:space="preserve">i) </w:t>
            </w:r>
            <w:r w:rsidR="0029554E">
              <w:rPr>
                <w:rFonts w:cs="Calibri"/>
                <w:color w:val="000000"/>
                <w:sz w:val="20"/>
                <w:szCs w:val="20"/>
              </w:rPr>
              <w:t>Refer to Schools’ Rolling Action Plans</w:t>
            </w:r>
          </w:p>
          <w:p w:rsidR="0029554E" w:rsidRDefault="0029554E" w:rsidP="0029554E">
            <w:pPr>
              <w:spacing w:after="0" w:line="240" w:lineRule="auto"/>
              <w:ind w:right="34"/>
              <w:rPr>
                <w:rFonts w:cs="Calibri"/>
                <w:color w:val="000000"/>
                <w:sz w:val="20"/>
                <w:szCs w:val="20"/>
              </w:rPr>
            </w:pPr>
          </w:p>
          <w:p w:rsidR="0029554E" w:rsidRDefault="0029554E" w:rsidP="0029554E">
            <w:pPr>
              <w:spacing w:after="0" w:line="240" w:lineRule="auto"/>
              <w:ind w:right="34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ii) Refer to Schools’ OFFA Action Plans</w:t>
            </w:r>
          </w:p>
          <w:p w:rsidR="00F23D66" w:rsidRDefault="00F23D66" w:rsidP="0029554E">
            <w:pPr>
              <w:spacing w:after="0" w:line="240" w:lineRule="auto"/>
              <w:ind w:right="34"/>
              <w:rPr>
                <w:rFonts w:cs="Calibri"/>
                <w:color w:val="000000"/>
                <w:sz w:val="20"/>
                <w:szCs w:val="20"/>
              </w:rPr>
            </w:pPr>
          </w:p>
          <w:p w:rsidR="00F23D66" w:rsidRDefault="00F23D66" w:rsidP="0029554E">
            <w:pPr>
              <w:spacing w:after="0" w:line="240" w:lineRule="auto"/>
              <w:ind w:right="34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iii)</w:t>
            </w:r>
            <w:r>
              <w:t xml:space="preserve"> </w:t>
            </w:r>
            <w:r w:rsidRPr="00F23D66">
              <w:rPr>
                <w:rFonts w:cs="Calibri"/>
                <w:color w:val="000000"/>
                <w:sz w:val="20"/>
                <w:szCs w:val="20"/>
              </w:rPr>
              <w:t>refer to the School Quality, Standards, and Enhancement Plans</w:t>
            </w:r>
          </w:p>
          <w:p w:rsidR="00F23D66" w:rsidRDefault="00F23D66" w:rsidP="0029554E">
            <w:pPr>
              <w:spacing w:after="0" w:line="240" w:lineRule="auto"/>
              <w:ind w:right="34"/>
              <w:rPr>
                <w:rFonts w:cs="Calibri"/>
                <w:color w:val="000000"/>
                <w:sz w:val="20"/>
                <w:szCs w:val="20"/>
              </w:rPr>
            </w:pPr>
          </w:p>
          <w:p w:rsidR="00F23D66" w:rsidRPr="000027CA" w:rsidRDefault="0069097A" w:rsidP="0029554E">
            <w:pPr>
              <w:spacing w:after="0" w:line="240" w:lineRule="auto"/>
              <w:ind w:right="34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iv) refer Learning and T</w:t>
            </w:r>
            <w:r w:rsidR="00F23D66">
              <w:rPr>
                <w:rFonts w:cs="Calibri"/>
                <w:color w:val="000000"/>
                <w:sz w:val="20"/>
                <w:szCs w:val="20"/>
              </w:rPr>
              <w:t xml:space="preserve">eaching plan </w:t>
            </w:r>
          </w:p>
        </w:tc>
        <w:tc>
          <w:tcPr>
            <w:tcW w:w="5828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202" w:rsidRPr="00FE0309" w:rsidRDefault="00A746C8" w:rsidP="00A746C8">
            <w:pPr>
              <w:spacing w:after="0" w:line="240" w:lineRule="auto"/>
              <w:ind w:right="33"/>
              <w:rPr>
                <w:rFonts w:cs="Calibri"/>
                <w:sz w:val="20"/>
                <w:szCs w:val="20"/>
              </w:rPr>
            </w:pPr>
            <w:r w:rsidRPr="00FE0309">
              <w:rPr>
                <w:rFonts w:cs="Calibri"/>
                <w:sz w:val="20"/>
                <w:szCs w:val="20"/>
              </w:rPr>
              <w:t xml:space="preserve">Deputy Deans of </w:t>
            </w:r>
            <w:r w:rsidR="00042AFA" w:rsidRPr="00FE0309">
              <w:rPr>
                <w:rFonts w:cs="Calibri"/>
                <w:sz w:val="20"/>
                <w:szCs w:val="20"/>
              </w:rPr>
              <w:t xml:space="preserve">Academic Schools; Director L&amp;T; </w:t>
            </w:r>
            <w:r w:rsidRPr="00FE0309">
              <w:rPr>
                <w:rFonts w:cs="Calibri"/>
                <w:sz w:val="20"/>
                <w:szCs w:val="20"/>
              </w:rPr>
              <w:t xml:space="preserve">Head of UCEE </w:t>
            </w:r>
          </w:p>
        </w:tc>
      </w:tr>
    </w:tbl>
    <w:p w:rsidR="003475D6" w:rsidRDefault="003475D6"/>
    <w:p w:rsidR="00D05184" w:rsidRDefault="00D05184" w:rsidP="00940FC6">
      <w:pPr>
        <w:pStyle w:val="Default"/>
        <w:framePr w:w="635" w:wrap="auto" w:vAnchor="page" w:hAnchor="page" w:x="10822" w:y="1522"/>
      </w:pPr>
    </w:p>
    <w:sectPr w:rsidR="00D05184" w:rsidSect="00210A5A">
      <w:headerReference w:type="default" r:id="rId11"/>
      <w:footerReference w:type="default" r:id="rId12"/>
      <w:pgSz w:w="15842" w:h="12242" w:orient="landscape"/>
      <w:pgMar w:top="516" w:right="2030" w:bottom="811" w:left="2036" w:header="720" w:footer="720" w:gutter="0"/>
      <w:pgBorders w:offsetFrom="page">
        <w:left w:val="single" w:sz="8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9A3" w:rsidRDefault="009D39A3" w:rsidP="0027470C">
      <w:pPr>
        <w:spacing w:after="0" w:line="240" w:lineRule="auto"/>
      </w:pPr>
      <w:r>
        <w:separator/>
      </w:r>
    </w:p>
  </w:endnote>
  <w:endnote w:type="continuationSeparator" w:id="0">
    <w:p w:rsidR="009D39A3" w:rsidRDefault="009D39A3" w:rsidP="00274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E21BB7D8t00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9BD" w:rsidRDefault="00E403D4">
    <w:pPr>
      <w:pStyle w:val="Footer"/>
    </w:pPr>
    <w:r>
      <w:t xml:space="preserve">Final draft </w:t>
    </w:r>
    <w:r w:rsidR="00BD4D59">
      <w:t>Student EDAP</w:t>
    </w:r>
    <w:r w:rsidR="004D29BD">
      <w:t xml:space="preserve"> author Wray Irwin</w:t>
    </w:r>
    <w:r w:rsidR="00BD4D59">
      <w:t xml:space="preserve"> dated 20</w:t>
    </w:r>
    <w:r w:rsidR="00BD4D59" w:rsidRPr="00BD4D59">
      <w:rPr>
        <w:vertAlign w:val="superscript"/>
      </w:rPr>
      <w:t>th</w:t>
    </w:r>
    <w:r w:rsidR="00BD4D59">
      <w:t xml:space="preserve"> </w:t>
    </w:r>
    <w:r>
      <w:t>May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9A3" w:rsidRDefault="009D39A3" w:rsidP="0027470C">
      <w:pPr>
        <w:spacing w:after="0" w:line="240" w:lineRule="auto"/>
      </w:pPr>
      <w:r>
        <w:separator/>
      </w:r>
    </w:p>
  </w:footnote>
  <w:footnote w:type="continuationSeparator" w:id="0">
    <w:p w:rsidR="009D39A3" w:rsidRDefault="009D39A3" w:rsidP="00274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581" w:rsidRDefault="00BD4D59" w:rsidP="00BD4D59">
    <w:pPr>
      <w:pStyle w:val="Header"/>
      <w:spacing w:after="0" w:line="240" w:lineRule="auto"/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 xml:space="preserve">Student </w:t>
    </w:r>
    <w:r w:rsidR="00E73581">
      <w:rPr>
        <w:rFonts w:ascii="Verdana" w:hAnsi="Verdana"/>
        <w:b/>
        <w:sz w:val="28"/>
        <w:szCs w:val="28"/>
      </w:rPr>
      <w:tab/>
    </w:r>
    <w:r w:rsidR="00D05184" w:rsidRPr="0027470C">
      <w:rPr>
        <w:rFonts w:ascii="Verdana" w:hAnsi="Verdana"/>
        <w:b/>
        <w:sz w:val="28"/>
        <w:szCs w:val="28"/>
      </w:rPr>
      <w:t xml:space="preserve">Equality </w:t>
    </w:r>
    <w:r w:rsidR="009A2352">
      <w:rPr>
        <w:rFonts w:ascii="Verdana" w:hAnsi="Verdana"/>
        <w:b/>
        <w:sz w:val="28"/>
        <w:szCs w:val="28"/>
      </w:rPr>
      <w:t xml:space="preserve">and Diversity </w:t>
    </w:r>
    <w:r w:rsidR="001D141C">
      <w:rPr>
        <w:rFonts w:ascii="Verdana" w:hAnsi="Verdana"/>
        <w:b/>
        <w:sz w:val="28"/>
        <w:szCs w:val="28"/>
      </w:rPr>
      <w:t>Action Plan 20</w:t>
    </w:r>
    <w:r>
      <w:rPr>
        <w:rFonts w:ascii="Verdana" w:hAnsi="Verdana"/>
        <w:b/>
        <w:sz w:val="28"/>
        <w:szCs w:val="28"/>
      </w:rPr>
      <w:t>15</w:t>
    </w:r>
    <w:r w:rsidR="00E73581">
      <w:rPr>
        <w:rFonts w:ascii="Verdana" w:hAnsi="Verdana"/>
        <w:b/>
        <w:sz w:val="28"/>
        <w:szCs w:val="28"/>
      </w:rPr>
      <w:t xml:space="preserve"> to 20</w:t>
    </w:r>
    <w:r>
      <w:rPr>
        <w:rFonts w:ascii="Verdana" w:hAnsi="Verdana"/>
        <w:b/>
        <w:sz w:val="28"/>
        <w:szCs w:val="28"/>
      </w:rPr>
      <w:t>20</w:t>
    </w:r>
  </w:p>
  <w:p w:rsidR="00D05184" w:rsidRDefault="00D05184" w:rsidP="00F41CD8">
    <w:pPr>
      <w:pStyle w:val="Header"/>
      <w:spacing w:after="0" w:line="240" w:lineRule="auto"/>
      <w:jc w:val="right"/>
    </w:pPr>
    <w:r>
      <w:rPr>
        <w:rFonts w:ascii="Verdana" w:hAnsi="Verdana"/>
        <w:b/>
        <w:sz w:val="28"/>
        <w:szCs w:val="28"/>
      </w:rPr>
      <w:tab/>
    </w:r>
    <w:r w:rsidR="00F41CD8">
      <w:rPr>
        <w:rFonts w:ascii="Verdana" w:hAnsi="Verdana"/>
        <w:b/>
        <w:sz w:val="28"/>
        <w:szCs w:val="28"/>
      </w:rPr>
      <w:t xml:space="preserve">      </w:t>
    </w:r>
    <w:r w:rsidR="00E73581">
      <w:rPr>
        <w:rFonts w:ascii="Verdana" w:hAnsi="Verdana"/>
        <w:b/>
        <w:sz w:val="28"/>
        <w:szCs w:val="28"/>
      </w:rPr>
      <w:t xml:space="preserve">                         </w:t>
    </w:r>
    <w:r w:rsidR="00321AD9">
      <w:rPr>
        <w:rFonts w:ascii="Verdana" w:hAnsi="Verdana"/>
        <w:b/>
        <w:sz w:val="28"/>
        <w:szCs w:val="28"/>
      </w:rPr>
      <w:t xml:space="preserve">            </w:t>
    </w:r>
    <w:r w:rsidR="00E73581">
      <w:rPr>
        <w:rFonts w:ascii="Verdana" w:hAnsi="Verdana"/>
        <w:b/>
        <w:sz w:val="28"/>
        <w:szCs w:val="28"/>
      </w:rPr>
      <w:t xml:space="preserve">  </w:t>
    </w:r>
    <w:r w:rsidR="004D29BD">
      <w:rPr>
        <w:noProof/>
      </w:rPr>
      <w:drawing>
        <wp:inline distT="0" distB="0" distL="0" distR="0" wp14:anchorId="434F5DB6" wp14:editId="56CADE04">
          <wp:extent cx="1800225" cy="419100"/>
          <wp:effectExtent l="0" t="0" r="9525" b="0"/>
          <wp:docPr id="1" name="Picture 1" descr="corporate-logo-colour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porate-logo-colour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5184" w:rsidRPr="00384084" w:rsidRDefault="00D05184" w:rsidP="00384084">
    <w:pPr>
      <w:pStyle w:val="Header"/>
      <w:spacing w:after="0" w:line="240" w:lineRule="auto"/>
      <w:rPr>
        <w:rFonts w:ascii="Verdana" w:hAnsi="Verdana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ED84C1"/>
    <w:multiLevelType w:val="hybridMultilevel"/>
    <w:tmpl w:val="C684BE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3A741E"/>
    <w:multiLevelType w:val="hybridMultilevel"/>
    <w:tmpl w:val="05A28DEA"/>
    <w:lvl w:ilvl="0" w:tplc="F1FE35D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6015B7"/>
    <w:multiLevelType w:val="hybridMultilevel"/>
    <w:tmpl w:val="BB30ACF4"/>
    <w:lvl w:ilvl="0" w:tplc="13889CA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54" w:hanging="360"/>
      </w:pPr>
    </w:lvl>
    <w:lvl w:ilvl="2" w:tplc="0809001B" w:tentative="1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05B064DB"/>
    <w:multiLevelType w:val="hybridMultilevel"/>
    <w:tmpl w:val="07209956"/>
    <w:lvl w:ilvl="0" w:tplc="AE905F7E">
      <w:numFmt w:val="bullet"/>
      <w:lvlText w:val="•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06075DD3"/>
    <w:multiLevelType w:val="hybridMultilevel"/>
    <w:tmpl w:val="6CCEB008"/>
    <w:lvl w:ilvl="0" w:tplc="E9E6C6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BC6DB9"/>
    <w:multiLevelType w:val="hybridMultilevel"/>
    <w:tmpl w:val="68109D12"/>
    <w:lvl w:ilvl="0" w:tplc="A8400CD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B3988"/>
    <w:multiLevelType w:val="hybridMultilevel"/>
    <w:tmpl w:val="8D16ECBC"/>
    <w:lvl w:ilvl="0" w:tplc="9A2AE57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9A6402"/>
    <w:multiLevelType w:val="hybridMultilevel"/>
    <w:tmpl w:val="F2B261E0"/>
    <w:lvl w:ilvl="0" w:tplc="08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>
    <w:nsid w:val="19313514"/>
    <w:multiLevelType w:val="hybridMultilevel"/>
    <w:tmpl w:val="18E0A24E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>
    <w:nsid w:val="21310A2E"/>
    <w:multiLevelType w:val="hybridMultilevel"/>
    <w:tmpl w:val="66265F6C"/>
    <w:lvl w:ilvl="0" w:tplc="144E704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9F72F4"/>
    <w:multiLevelType w:val="hybridMultilevel"/>
    <w:tmpl w:val="7F7C26D8"/>
    <w:lvl w:ilvl="0" w:tplc="D4D0DE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D82CFF"/>
    <w:multiLevelType w:val="hybridMultilevel"/>
    <w:tmpl w:val="2CAC1B24"/>
    <w:lvl w:ilvl="0" w:tplc="C4C4396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A253A8"/>
    <w:multiLevelType w:val="hybridMultilevel"/>
    <w:tmpl w:val="3BB26F06"/>
    <w:lvl w:ilvl="0" w:tplc="EE12AD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016455"/>
    <w:multiLevelType w:val="hybridMultilevel"/>
    <w:tmpl w:val="D6389938"/>
    <w:lvl w:ilvl="0" w:tplc="11BA6B4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312356"/>
    <w:multiLevelType w:val="hybridMultilevel"/>
    <w:tmpl w:val="B1349144"/>
    <w:lvl w:ilvl="0" w:tplc="9FBA34C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2D3425"/>
    <w:multiLevelType w:val="hybridMultilevel"/>
    <w:tmpl w:val="4FC0F4EC"/>
    <w:lvl w:ilvl="0" w:tplc="6164D0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D558C5"/>
    <w:multiLevelType w:val="hybridMultilevel"/>
    <w:tmpl w:val="71E4CC7E"/>
    <w:lvl w:ilvl="0" w:tplc="944492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F9398D"/>
    <w:multiLevelType w:val="hybridMultilevel"/>
    <w:tmpl w:val="09F433AE"/>
    <w:lvl w:ilvl="0" w:tplc="FF6C5DF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6E0737"/>
    <w:multiLevelType w:val="hybridMultilevel"/>
    <w:tmpl w:val="FBD25846"/>
    <w:lvl w:ilvl="0" w:tplc="08090011">
      <w:start w:val="1"/>
      <w:numFmt w:val="decimal"/>
      <w:lvlText w:val="%1)"/>
      <w:lvlJc w:val="left"/>
      <w:pPr>
        <w:ind w:left="-414" w:hanging="360"/>
      </w:pPr>
    </w:lvl>
    <w:lvl w:ilvl="1" w:tplc="08090019" w:tentative="1">
      <w:start w:val="1"/>
      <w:numFmt w:val="lowerLetter"/>
      <w:lvlText w:val="%2."/>
      <w:lvlJc w:val="left"/>
      <w:pPr>
        <w:ind w:left="306" w:hanging="360"/>
      </w:pPr>
    </w:lvl>
    <w:lvl w:ilvl="2" w:tplc="0809001B" w:tentative="1">
      <w:start w:val="1"/>
      <w:numFmt w:val="lowerRoman"/>
      <w:lvlText w:val="%3."/>
      <w:lvlJc w:val="right"/>
      <w:pPr>
        <w:ind w:left="1026" w:hanging="180"/>
      </w:pPr>
    </w:lvl>
    <w:lvl w:ilvl="3" w:tplc="0809000F" w:tentative="1">
      <w:start w:val="1"/>
      <w:numFmt w:val="decimal"/>
      <w:lvlText w:val="%4."/>
      <w:lvlJc w:val="left"/>
      <w:pPr>
        <w:ind w:left="1746" w:hanging="360"/>
      </w:pPr>
    </w:lvl>
    <w:lvl w:ilvl="4" w:tplc="08090019" w:tentative="1">
      <w:start w:val="1"/>
      <w:numFmt w:val="lowerLetter"/>
      <w:lvlText w:val="%5."/>
      <w:lvlJc w:val="left"/>
      <w:pPr>
        <w:ind w:left="2466" w:hanging="360"/>
      </w:pPr>
    </w:lvl>
    <w:lvl w:ilvl="5" w:tplc="0809001B" w:tentative="1">
      <w:start w:val="1"/>
      <w:numFmt w:val="lowerRoman"/>
      <w:lvlText w:val="%6."/>
      <w:lvlJc w:val="right"/>
      <w:pPr>
        <w:ind w:left="3186" w:hanging="180"/>
      </w:pPr>
    </w:lvl>
    <w:lvl w:ilvl="6" w:tplc="0809000F" w:tentative="1">
      <w:start w:val="1"/>
      <w:numFmt w:val="decimal"/>
      <w:lvlText w:val="%7."/>
      <w:lvlJc w:val="left"/>
      <w:pPr>
        <w:ind w:left="3906" w:hanging="360"/>
      </w:pPr>
    </w:lvl>
    <w:lvl w:ilvl="7" w:tplc="08090019" w:tentative="1">
      <w:start w:val="1"/>
      <w:numFmt w:val="lowerLetter"/>
      <w:lvlText w:val="%8."/>
      <w:lvlJc w:val="left"/>
      <w:pPr>
        <w:ind w:left="4626" w:hanging="360"/>
      </w:pPr>
    </w:lvl>
    <w:lvl w:ilvl="8" w:tplc="08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9">
    <w:nsid w:val="64444F45"/>
    <w:multiLevelType w:val="hybridMultilevel"/>
    <w:tmpl w:val="948AE650"/>
    <w:lvl w:ilvl="0" w:tplc="BE52CB4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82153B"/>
    <w:multiLevelType w:val="hybridMultilevel"/>
    <w:tmpl w:val="3E3E470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7F04C4"/>
    <w:multiLevelType w:val="hybridMultilevel"/>
    <w:tmpl w:val="E1CE5C42"/>
    <w:lvl w:ilvl="0" w:tplc="1F2A02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CFF32E0"/>
    <w:multiLevelType w:val="hybridMultilevel"/>
    <w:tmpl w:val="DB3E937A"/>
    <w:lvl w:ilvl="0" w:tplc="B1685B3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6521BD"/>
    <w:multiLevelType w:val="hybridMultilevel"/>
    <w:tmpl w:val="01825332"/>
    <w:lvl w:ilvl="0" w:tplc="1F2C314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29D4765"/>
    <w:multiLevelType w:val="hybridMultilevel"/>
    <w:tmpl w:val="06925C46"/>
    <w:lvl w:ilvl="0" w:tplc="C26E80D6">
      <w:start w:val="3"/>
      <w:numFmt w:val="bullet"/>
      <w:lvlText w:val="•"/>
      <w:lvlJc w:val="left"/>
      <w:pPr>
        <w:ind w:left="-774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25">
    <w:nsid w:val="770D6F2C"/>
    <w:multiLevelType w:val="hybridMultilevel"/>
    <w:tmpl w:val="859EA6B0"/>
    <w:lvl w:ilvl="0" w:tplc="7CCAF0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4"/>
  </w:num>
  <w:num w:numId="4">
    <w:abstractNumId w:val="18"/>
  </w:num>
  <w:num w:numId="5">
    <w:abstractNumId w:val="2"/>
  </w:num>
  <w:num w:numId="6">
    <w:abstractNumId w:val="5"/>
  </w:num>
  <w:num w:numId="7">
    <w:abstractNumId w:val="20"/>
  </w:num>
  <w:num w:numId="8">
    <w:abstractNumId w:val="8"/>
  </w:num>
  <w:num w:numId="9">
    <w:abstractNumId w:val="3"/>
  </w:num>
  <w:num w:numId="10">
    <w:abstractNumId w:val="15"/>
  </w:num>
  <w:num w:numId="11">
    <w:abstractNumId w:val="19"/>
  </w:num>
  <w:num w:numId="12">
    <w:abstractNumId w:val="23"/>
  </w:num>
  <w:num w:numId="13">
    <w:abstractNumId w:val="4"/>
  </w:num>
  <w:num w:numId="14">
    <w:abstractNumId w:val="6"/>
  </w:num>
  <w:num w:numId="15">
    <w:abstractNumId w:val="9"/>
  </w:num>
  <w:num w:numId="16">
    <w:abstractNumId w:val="14"/>
  </w:num>
  <w:num w:numId="17">
    <w:abstractNumId w:val="17"/>
  </w:num>
  <w:num w:numId="18">
    <w:abstractNumId w:val="22"/>
  </w:num>
  <w:num w:numId="19">
    <w:abstractNumId w:val="21"/>
  </w:num>
  <w:num w:numId="20">
    <w:abstractNumId w:val="1"/>
  </w:num>
  <w:num w:numId="21">
    <w:abstractNumId w:val="13"/>
  </w:num>
  <w:num w:numId="22">
    <w:abstractNumId w:val="16"/>
  </w:num>
  <w:num w:numId="23">
    <w:abstractNumId w:val="10"/>
  </w:num>
  <w:num w:numId="24">
    <w:abstractNumId w:val="12"/>
  </w:num>
  <w:num w:numId="25">
    <w:abstractNumId w:val="2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10"/>
    <w:rsid w:val="000027CA"/>
    <w:rsid w:val="00042AFA"/>
    <w:rsid w:val="00083F01"/>
    <w:rsid w:val="000954CA"/>
    <w:rsid w:val="000A272F"/>
    <w:rsid w:val="000D554C"/>
    <w:rsid w:val="000F64FE"/>
    <w:rsid w:val="001151D5"/>
    <w:rsid w:val="00137809"/>
    <w:rsid w:val="00144A92"/>
    <w:rsid w:val="0016767D"/>
    <w:rsid w:val="001921CF"/>
    <w:rsid w:val="001A4DEF"/>
    <w:rsid w:val="001B794A"/>
    <w:rsid w:val="001D141C"/>
    <w:rsid w:val="001F23BD"/>
    <w:rsid w:val="00210A5A"/>
    <w:rsid w:val="00272FDD"/>
    <w:rsid w:val="0027470C"/>
    <w:rsid w:val="00276735"/>
    <w:rsid w:val="00283FE9"/>
    <w:rsid w:val="0029554E"/>
    <w:rsid w:val="002A26DE"/>
    <w:rsid w:val="002A5028"/>
    <w:rsid w:val="002B156D"/>
    <w:rsid w:val="00316510"/>
    <w:rsid w:val="00321AD9"/>
    <w:rsid w:val="00344F42"/>
    <w:rsid w:val="003475D6"/>
    <w:rsid w:val="00352AB5"/>
    <w:rsid w:val="003708A9"/>
    <w:rsid w:val="00384084"/>
    <w:rsid w:val="00392077"/>
    <w:rsid w:val="0045368C"/>
    <w:rsid w:val="00463936"/>
    <w:rsid w:val="0046574A"/>
    <w:rsid w:val="004743D3"/>
    <w:rsid w:val="004975AC"/>
    <w:rsid w:val="004B4D2F"/>
    <w:rsid w:val="004D1191"/>
    <w:rsid w:val="004D29BD"/>
    <w:rsid w:val="00502BF2"/>
    <w:rsid w:val="005127BB"/>
    <w:rsid w:val="00565A9D"/>
    <w:rsid w:val="005A2D02"/>
    <w:rsid w:val="005C0DDD"/>
    <w:rsid w:val="005C438D"/>
    <w:rsid w:val="005D72D0"/>
    <w:rsid w:val="005E5413"/>
    <w:rsid w:val="005F7CAE"/>
    <w:rsid w:val="005F7D79"/>
    <w:rsid w:val="00623947"/>
    <w:rsid w:val="00673AC6"/>
    <w:rsid w:val="0069097A"/>
    <w:rsid w:val="00691EEA"/>
    <w:rsid w:val="006C29C2"/>
    <w:rsid w:val="006C348E"/>
    <w:rsid w:val="006C5D38"/>
    <w:rsid w:val="006D6202"/>
    <w:rsid w:val="006F05AD"/>
    <w:rsid w:val="00707843"/>
    <w:rsid w:val="007320F8"/>
    <w:rsid w:val="00764BE9"/>
    <w:rsid w:val="007C3225"/>
    <w:rsid w:val="0082333C"/>
    <w:rsid w:val="00831777"/>
    <w:rsid w:val="008575F8"/>
    <w:rsid w:val="008823B7"/>
    <w:rsid w:val="008B03B0"/>
    <w:rsid w:val="008B7D76"/>
    <w:rsid w:val="008F370E"/>
    <w:rsid w:val="00901832"/>
    <w:rsid w:val="00904772"/>
    <w:rsid w:val="0091652E"/>
    <w:rsid w:val="00940FC6"/>
    <w:rsid w:val="009814C8"/>
    <w:rsid w:val="009831E4"/>
    <w:rsid w:val="00995376"/>
    <w:rsid w:val="00996D36"/>
    <w:rsid w:val="009A2352"/>
    <w:rsid w:val="009D39A3"/>
    <w:rsid w:val="009E2B8F"/>
    <w:rsid w:val="009E475F"/>
    <w:rsid w:val="00A2406C"/>
    <w:rsid w:val="00A52A19"/>
    <w:rsid w:val="00A540B9"/>
    <w:rsid w:val="00A746C8"/>
    <w:rsid w:val="00A80257"/>
    <w:rsid w:val="00AB3FCB"/>
    <w:rsid w:val="00AD4ED9"/>
    <w:rsid w:val="00AD7A32"/>
    <w:rsid w:val="00B04784"/>
    <w:rsid w:val="00B1123B"/>
    <w:rsid w:val="00B33EA7"/>
    <w:rsid w:val="00B37CC3"/>
    <w:rsid w:val="00B96ADC"/>
    <w:rsid w:val="00BD4D59"/>
    <w:rsid w:val="00C26776"/>
    <w:rsid w:val="00C31CEB"/>
    <w:rsid w:val="00C37FE3"/>
    <w:rsid w:val="00C961CA"/>
    <w:rsid w:val="00CD01AC"/>
    <w:rsid w:val="00CE3F76"/>
    <w:rsid w:val="00D05184"/>
    <w:rsid w:val="00D67218"/>
    <w:rsid w:val="00DC6AD1"/>
    <w:rsid w:val="00DD3034"/>
    <w:rsid w:val="00DD521E"/>
    <w:rsid w:val="00DF3D22"/>
    <w:rsid w:val="00E134C9"/>
    <w:rsid w:val="00E228D5"/>
    <w:rsid w:val="00E403D4"/>
    <w:rsid w:val="00E57B94"/>
    <w:rsid w:val="00E64268"/>
    <w:rsid w:val="00E73581"/>
    <w:rsid w:val="00E93272"/>
    <w:rsid w:val="00EA6E57"/>
    <w:rsid w:val="00EB3470"/>
    <w:rsid w:val="00F01438"/>
    <w:rsid w:val="00F06E84"/>
    <w:rsid w:val="00F11A6B"/>
    <w:rsid w:val="00F23D66"/>
    <w:rsid w:val="00F277D9"/>
    <w:rsid w:val="00F33344"/>
    <w:rsid w:val="00F41CD8"/>
    <w:rsid w:val="00F52F41"/>
    <w:rsid w:val="00FD6C76"/>
    <w:rsid w:val="00FE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F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TE21BB7D8t00" w:hAnsi="TTE21BB7D8t00" w:cs="TTE21BB7D8t00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08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2747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70C"/>
  </w:style>
  <w:style w:type="paragraph" w:styleId="Footer">
    <w:name w:val="footer"/>
    <w:basedOn w:val="Normal"/>
    <w:link w:val="FooterChar"/>
    <w:uiPriority w:val="99"/>
    <w:unhideWhenUsed/>
    <w:rsid w:val="002747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70C"/>
  </w:style>
  <w:style w:type="paragraph" w:styleId="BalloonText">
    <w:name w:val="Balloon Text"/>
    <w:basedOn w:val="Normal"/>
    <w:link w:val="BalloonTextChar"/>
    <w:uiPriority w:val="99"/>
    <w:semiHidden/>
    <w:unhideWhenUsed/>
    <w:rsid w:val="001D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41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1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4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4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41C"/>
    <w:rPr>
      <w:b/>
      <w:bCs/>
    </w:rPr>
  </w:style>
  <w:style w:type="paragraph" w:styleId="ListParagraph">
    <w:name w:val="List Paragraph"/>
    <w:basedOn w:val="Normal"/>
    <w:uiPriority w:val="34"/>
    <w:qFormat/>
    <w:rsid w:val="00BD4D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F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TE21BB7D8t00" w:hAnsi="TTE21BB7D8t00" w:cs="TTE21BB7D8t00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08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2747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70C"/>
  </w:style>
  <w:style w:type="paragraph" w:styleId="Footer">
    <w:name w:val="footer"/>
    <w:basedOn w:val="Normal"/>
    <w:link w:val="FooterChar"/>
    <w:uiPriority w:val="99"/>
    <w:unhideWhenUsed/>
    <w:rsid w:val="002747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70C"/>
  </w:style>
  <w:style w:type="paragraph" w:styleId="BalloonText">
    <w:name w:val="Balloon Text"/>
    <w:basedOn w:val="Normal"/>
    <w:link w:val="BalloonTextChar"/>
    <w:uiPriority w:val="99"/>
    <w:semiHidden/>
    <w:unhideWhenUsed/>
    <w:rsid w:val="001D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41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1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4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4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41C"/>
    <w:rPr>
      <w:b/>
      <w:bCs/>
    </w:rPr>
  </w:style>
  <w:style w:type="paragraph" w:styleId="ListParagraph">
    <w:name w:val="List Paragraph"/>
    <w:basedOn w:val="Normal"/>
    <w:uiPriority w:val="34"/>
    <w:qFormat/>
    <w:rsid w:val="00BD4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oNDownload" ma:contentTypeID="0x010100FA35057CD7D04FCF8641EA8FE0586587004715D524E95B564BAC3A59586F2A9130" ma:contentTypeVersion="2" ma:contentTypeDescription="Download Content Type" ma:contentTypeScope="" ma:versionID="d3dff5b6e88f2f895058b172a6be6b4a">
  <xsd:schema xmlns:xsd="http://www.w3.org/2001/XMLSchema" xmlns:xs="http://www.w3.org/2001/XMLSchema" xmlns:p="http://schemas.microsoft.com/office/2006/metadata/properties" xmlns:ns2="09AAC22A-D9C4-4F33-9ECD-936EDA922613" targetNamespace="http://schemas.microsoft.com/office/2006/metadata/properties" ma:root="true" ma:fieldsID="9470389a62926e9d7845e3cdce31f8ce" ns2:_="">
    <xsd:import namespace="09AAC22A-D9C4-4F33-9ECD-936EDA922613"/>
    <xsd:element name="properties">
      <xsd:complexType>
        <xsd:sequence>
          <xsd:element name="documentManagement">
            <xsd:complexType>
              <xsd:all>
                <xsd:element ref="ns2:UoNDownloadGroupName"/>
                <xsd:element ref="ns2:UoNDownloadGroupDescription" minOccurs="0"/>
                <xsd:element ref="ns2:UoNDownloadPosition" minOccurs="0"/>
                <xsd:element ref="ns2:UoNDownloadMimeType" minOccurs="0"/>
                <xsd:element ref="ns2:UoNDownloadIsDeleted" minOccurs="0"/>
                <xsd:element ref="ns2:UoNJaduId" minOccurs="0"/>
                <xsd:element ref="ns2:UoNNavigationCategory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AC22A-D9C4-4F33-9ECD-936EDA922613" elementFormDefault="qualified">
    <xsd:import namespace="http://schemas.microsoft.com/office/2006/documentManagement/types"/>
    <xsd:import namespace="http://schemas.microsoft.com/office/infopath/2007/PartnerControls"/>
    <xsd:element name="UoNDownloadGroupName" ma:index="8" ma:displayName="Group Name" ma:internalName="UoNDownloadGroupName">
      <xsd:simpleType>
        <xsd:restriction base="dms:Text"/>
      </xsd:simpleType>
    </xsd:element>
    <xsd:element name="UoNDownloadGroupDescription" ma:index="9" nillable="true" ma:displayName="Group Description" ma:internalName="UoNDownloadGroupDescription">
      <xsd:simpleType>
        <xsd:restriction base="dms:Note">
          <xsd:maxLength value="255"/>
        </xsd:restriction>
      </xsd:simpleType>
    </xsd:element>
    <xsd:element name="UoNDownloadPosition" ma:index="10" nillable="true" ma:displayName="Position" ma:default="1" ma:description="" ma:internalName="UoNDownloadPosition">
      <xsd:simpleType>
        <xsd:restriction base="dms:Number">
          <xsd:minInclusive value="1"/>
        </xsd:restriction>
      </xsd:simpleType>
    </xsd:element>
    <xsd:element name="UoNDownloadMimeType" ma:index="11" nillable="true" ma:displayName="Mime Type" ma:internalName="UoNDownloadMimeType" ma:readOnly="false">
      <xsd:simpleType>
        <xsd:restriction base="dms:Text"/>
      </xsd:simpleType>
    </xsd:element>
    <xsd:element name="UoNDownloadIsDeleted" ma:index="12" nillable="true" ma:displayName="Is Deleted" ma:default="False" ma:description="" ma:internalName="UoNDownloadIsDeleted">
      <xsd:simpleType>
        <xsd:restriction base="dms:Boolean"/>
      </xsd:simpleType>
    </xsd:element>
    <xsd:element name="UoNJaduId" ma:index="13" nillable="true" ma:displayName="Jadu Id" ma:internalName="UoNJaduId">
      <xsd:simpleType>
        <xsd:restriction base="dms:Text"/>
      </xsd:simpleType>
    </xsd:element>
    <xsd:element name="UoNNavigationCategoryTaxHTField0" ma:index="15" nillable="true" ma:taxonomy="true" ma:internalName="UoNNavigationCategoryTaxHTField0" ma:taxonomyFieldName="UoNNavigationCategory" ma:displayName="Navigation Category" ma:fieldId="{fed0c0df-97c1-4eb9-9a81-13e440f0baf8}" ma:taxonomyMulti="true" ma:sspId="cd5cca80-25ba-4eb9-966e-c5f43a9e58b5" ma:termSetId="580c612a-a539-40b8-ae44-6b0bddc445f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oNDownloadIsDeleted xmlns="09AAC22A-D9C4-4F33-9ECD-936EDA922613">false</UoNDownloadIsDeleted>
    <UoNDownloadGroupName xmlns="09AAC22A-D9C4-4F33-9ECD-936EDA922613">Equality and Diversity</UoNDownloadGroupName>
    <UoNNavigationCategoryTaxHTField0 xmlns="09AAC22A-D9C4-4F33-9ECD-936EDA9226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University policies, procedures and regulations</TermName>
          <TermId xmlns="http://schemas.microsoft.com/office/infopath/2007/PartnerControls">4a945fcd-5d49-4aec-8486-37c19cb12313</TermId>
        </TermInfo>
      </Terms>
    </UoNNavigationCategoryTaxHTField0>
    <UoNDownloadGroupDescription xmlns="09AAC22A-D9C4-4F33-9ECD-936EDA922613" xsi:nil="true"/>
    <UoNDownloadPosition xmlns="09AAC22A-D9C4-4F33-9ECD-936EDA922613">1</UoNDownloadPosition>
    <UoNJaduId xmlns="09AAC22A-D9C4-4F33-9ECD-936EDA922613" xsi:nil="true"/>
    <UoNDownloadMimeType xmlns="09AAC22A-D9C4-4F33-9ECD-936EDA922613" xsi:nil="true"/>
  </documentManagement>
</p:properties>
</file>

<file path=customXml/itemProps1.xml><?xml version="1.0" encoding="utf-8"?>
<ds:datastoreItem xmlns:ds="http://schemas.openxmlformats.org/officeDocument/2006/customXml" ds:itemID="{9207A112-0CA9-4BB4-AD85-83B2193A9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AAC22A-D9C4-4F33-9ECD-936EDA922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33A798-584C-4EB2-8B15-EA3BDB4FA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537226-1DEF-4575-A51D-BD15A39FD548}">
  <ds:schemaRefs>
    <ds:schemaRef ds:uri="http://schemas.microsoft.com/office/2006/metadata/properties"/>
    <ds:schemaRef ds:uri="http://schemas.microsoft.com/office/infopath/2007/PartnerControls"/>
    <ds:schemaRef ds:uri="09AAC22A-D9C4-4F33-9ECD-936EDA9226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Equality-Scheme-Action-Plan (PDF 459KB)</vt:lpstr>
    </vt:vector>
  </TitlesOfParts>
  <Company>University of Northampton</Company>
  <LinksUpToDate>false</LinksUpToDate>
  <CharactersWithSpaces>12559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and Diversity Action Plan</dc:title>
  <dc:creator>Susan Squire</dc:creator>
  <cp:lastModifiedBy>Shears Emily</cp:lastModifiedBy>
  <cp:revision>2</cp:revision>
  <cp:lastPrinted>2013-10-18T11:09:00Z</cp:lastPrinted>
  <dcterms:created xsi:type="dcterms:W3CDTF">2015-11-04T11:58:00Z</dcterms:created>
  <dcterms:modified xsi:type="dcterms:W3CDTF">2015-11-04T11:58:00Z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0x010100FA35057CD7D04FCF8641EA8FE0586587004715D524E95B564BAC3A59586F2A9130</vt:lpwstr>
  </property>
  <property fmtid="{D5CDD505-2E9C-101B-9397-08002B2CF9AE}" pid="3" name="UoNNavigationCategory">
    <vt:lpwstr>773;#University policies, procedures and regulations|4a945fcd-5d49-4aec-8486-37c19cb12313</vt:lpwstr>
  </property>
</Properties>
</file>